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70209E4" w14:textId="77777777" w:rsidR="006B2E44" w:rsidRDefault="006B2E44" w:rsidP="007A5B51">
      <w:pPr>
        <w:pStyle w:val="Corpsdetexte"/>
        <w:ind w:left="-709" w:firstLine="709"/>
        <w:rPr>
          <w:rFonts w:ascii="Times New Roman"/>
          <w:sz w:val="20"/>
        </w:rPr>
      </w:pPr>
      <w:bookmarkStart w:id="0" w:name="_GoBack"/>
      <w:bookmarkEnd w:id="0"/>
    </w:p>
    <w:p w14:paraId="54426CBC" w14:textId="77777777" w:rsidR="006B2E44" w:rsidRDefault="006B2E44" w:rsidP="006B2E44">
      <w:pPr>
        <w:pStyle w:val="Corpsdetexte"/>
        <w:spacing w:before="2"/>
        <w:rPr>
          <w:rFonts w:ascii="Times New Roman"/>
          <w:sz w:val="25"/>
        </w:rPr>
      </w:pPr>
    </w:p>
    <w:p w14:paraId="13523A45" w14:textId="77777777" w:rsidR="006B2E44" w:rsidRPr="003D6D10" w:rsidRDefault="006B2E44" w:rsidP="007A5B51">
      <w:pPr>
        <w:pStyle w:val="Heading1"/>
        <w:spacing w:before="54"/>
        <w:ind w:left="-993"/>
        <w:rPr>
          <w:rFonts w:ascii="Times New Roman" w:hAnsi="Times New Roman" w:cs="Times New Roman"/>
          <w:b w:val="0"/>
          <w:sz w:val="72"/>
          <w:szCs w:val="72"/>
        </w:rPr>
      </w:pPr>
      <w:r w:rsidRPr="003D6D10">
        <w:rPr>
          <w:rFonts w:ascii="Times New Roman" w:hAnsi="Times New Roman" w:cs="Times New Roman"/>
          <w:b w:val="0"/>
          <w:noProof/>
          <w:sz w:val="110"/>
          <w:szCs w:val="110"/>
          <w:lang w:bidi="ar-SA"/>
        </w:rPr>
        <w:drawing>
          <wp:anchor distT="0" distB="0" distL="0" distR="0" simplePos="0" relativeHeight="251680256" behindDoc="1" locked="0" layoutInCell="1" allowOverlap="1" wp14:anchorId="2D015EF7" wp14:editId="6F0CD204">
            <wp:simplePos x="0" y="0"/>
            <wp:positionH relativeFrom="page">
              <wp:posOffset>5329772</wp:posOffset>
            </wp:positionH>
            <wp:positionV relativeFrom="paragraph">
              <wp:posOffset>13335</wp:posOffset>
            </wp:positionV>
            <wp:extent cx="1547730" cy="148590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48572" cy="1486708"/>
                    </a:xfrm>
                    <a:prstGeom prst="rect">
                      <a:avLst/>
                    </a:prstGeom>
                  </pic:spPr>
                </pic:pic>
              </a:graphicData>
            </a:graphic>
            <wp14:sizeRelH relativeFrom="margin">
              <wp14:pctWidth>0</wp14:pctWidth>
            </wp14:sizeRelH>
            <wp14:sizeRelV relativeFrom="margin">
              <wp14:pctHeight>0</wp14:pctHeight>
            </wp14:sizeRelV>
          </wp:anchor>
        </w:drawing>
      </w:r>
      <w:r w:rsidRPr="003D6D10">
        <w:rPr>
          <w:rFonts w:ascii="Times New Roman" w:hAnsi="Times New Roman" w:cs="Times New Roman"/>
          <w:b w:val="0"/>
          <w:color w:val="000090"/>
          <w:sz w:val="110"/>
          <w:szCs w:val="110"/>
        </w:rPr>
        <w:t>F</w:t>
      </w:r>
      <w:r w:rsidRPr="003D6D10">
        <w:rPr>
          <w:rFonts w:ascii="Times New Roman" w:hAnsi="Times New Roman" w:cs="Times New Roman"/>
          <w:b w:val="0"/>
          <w:color w:val="0000FF"/>
          <w:sz w:val="72"/>
          <w:szCs w:val="72"/>
        </w:rPr>
        <w:t>ÉDÉRATION DES</w:t>
      </w:r>
    </w:p>
    <w:p w14:paraId="549237F7" w14:textId="77777777" w:rsidR="006B2E44" w:rsidRDefault="006B2E44" w:rsidP="003D6D10">
      <w:pPr>
        <w:ind w:left="1418" w:hanging="425"/>
        <w:rPr>
          <w:rFonts w:ascii="Times New Roman" w:hAnsi="Times New Roman"/>
          <w:sz w:val="72"/>
        </w:rPr>
      </w:pPr>
      <w:r>
        <w:rPr>
          <w:rFonts w:ascii="Times New Roman" w:hAnsi="Times New Roman"/>
          <w:color w:val="000090"/>
          <w:sz w:val="110"/>
        </w:rPr>
        <w:t>A</w:t>
      </w:r>
      <w:r>
        <w:rPr>
          <w:rFonts w:ascii="Times New Roman" w:hAnsi="Times New Roman"/>
          <w:color w:val="0000FF"/>
          <w:sz w:val="72"/>
        </w:rPr>
        <w:t xml:space="preserve">SSOCIATIONS </w:t>
      </w:r>
      <w:r>
        <w:rPr>
          <w:rFonts w:ascii="Times New Roman" w:hAnsi="Times New Roman"/>
          <w:color w:val="000090"/>
          <w:sz w:val="110"/>
        </w:rPr>
        <w:t>M</w:t>
      </w:r>
      <w:r>
        <w:rPr>
          <w:rFonts w:ascii="Times New Roman" w:hAnsi="Times New Roman"/>
          <w:color w:val="0000FF"/>
          <w:sz w:val="72"/>
        </w:rPr>
        <w:t>YCOLOGIQUES DE L</w:t>
      </w:r>
      <w:r>
        <w:rPr>
          <w:color w:val="0000FF"/>
          <w:sz w:val="72"/>
        </w:rPr>
        <w:t>’</w:t>
      </w:r>
      <w:r>
        <w:rPr>
          <w:rFonts w:ascii="Times New Roman" w:hAnsi="Times New Roman"/>
          <w:color w:val="000090"/>
          <w:sz w:val="110"/>
        </w:rPr>
        <w:t>O</w:t>
      </w:r>
      <w:r>
        <w:rPr>
          <w:rFonts w:ascii="Times New Roman" w:hAnsi="Times New Roman"/>
          <w:color w:val="0000FF"/>
          <w:sz w:val="72"/>
        </w:rPr>
        <w:t>UEST</w:t>
      </w:r>
    </w:p>
    <w:p w14:paraId="0879E2D7" w14:textId="77777777" w:rsidR="006B2E44" w:rsidRDefault="006B2E44" w:rsidP="006B2E44">
      <w:pPr>
        <w:spacing w:line="320" w:lineRule="exact"/>
        <w:ind w:left="4971"/>
        <w:rPr>
          <w:b/>
          <w:sz w:val="28"/>
        </w:rPr>
      </w:pPr>
      <w:r>
        <w:rPr>
          <w:b/>
          <w:color w:val="000090"/>
          <w:sz w:val="28"/>
        </w:rPr>
        <w:t>Bulletin annuel N° 7 – avril 2018</w:t>
      </w:r>
    </w:p>
    <w:p w14:paraId="46FFF8FE" w14:textId="77777777" w:rsidR="006B2E44" w:rsidRDefault="006B2E44" w:rsidP="006B2E44">
      <w:pPr>
        <w:pStyle w:val="Corpsdetexte"/>
        <w:rPr>
          <w:b/>
          <w:sz w:val="20"/>
        </w:rPr>
      </w:pPr>
    </w:p>
    <w:p w14:paraId="65000C87" w14:textId="77777777" w:rsidR="006B2E44" w:rsidRDefault="006B2E44" w:rsidP="006B2E44">
      <w:pPr>
        <w:pStyle w:val="Corpsdetexte"/>
        <w:spacing w:before="5"/>
        <w:rPr>
          <w:b/>
          <w:sz w:val="18"/>
        </w:rPr>
      </w:pPr>
      <w:r>
        <w:rPr>
          <w:noProof/>
          <w:lang w:bidi="ar-SA"/>
        </w:rPr>
        <w:drawing>
          <wp:anchor distT="0" distB="0" distL="0" distR="0" simplePos="0" relativeHeight="251681280" behindDoc="1" locked="0" layoutInCell="1" allowOverlap="1" wp14:anchorId="5CF4304E" wp14:editId="1EEE0C16">
            <wp:simplePos x="0" y="0"/>
            <wp:positionH relativeFrom="page">
              <wp:posOffset>920451</wp:posOffset>
            </wp:positionH>
            <wp:positionV relativeFrom="paragraph">
              <wp:posOffset>159780</wp:posOffset>
            </wp:positionV>
            <wp:extent cx="5735503" cy="4323969"/>
            <wp:effectExtent l="0" t="0" r="0" b="0"/>
            <wp:wrapTopAndBottom/>
            <wp:docPr id="4" name="image2.jpeg" descr="C:\Users\Christian\Desktop\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735503" cy="4323969"/>
                    </a:xfrm>
                    <a:prstGeom prst="rect">
                      <a:avLst/>
                    </a:prstGeom>
                  </pic:spPr>
                </pic:pic>
              </a:graphicData>
            </a:graphic>
          </wp:anchor>
        </w:drawing>
      </w:r>
    </w:p>
    <w:p w14:paraId="29441D72" w14:textId="7CF21546" w:rsidR="006B2E44" w:rsidRPr="002338FE" w:rsidRDefault="006B2E44" w:rsidP="002338FE">
      <w:pPr>
        <w:spacing w:before="227"/>
        <w:ind w:left="1979" w:right="1978" w:firstLine="455"/>
        <w:rPr>
          <w:b/>
          <w:sz w:val="20"/>
        </w:rPr>
        <w:sectPr w:rsidR="006B2E44" w:rsidRPr="002338FE" w:rsidSect="002338FE">
          <w:type w:val="continuous"/>
          <w:pgSz w:w="11910" w:h="16840"/>
          <w:pgMar w:top="1135" w:right="1180" w:bottom="280" w:left="1300" w:header="720" w:footer="720" w:gutter="0"/>
          <w:cols w:space="720"/>
        </w:sectPr>
      </w:pPr>
      <w:r>
        <w:rPr>
          <w:b/>
          <w:sz w:val="20"/>
        </w:rPr>
        <w:t>Association agréée au titre de l'environnement décret n° 2011-832 du 12 juillet 2011 au niveau Régional Préfecture de Loire-Atla</w:t>
      </w:r>
      <w:r w:rsidR="002338FE">
        <w:rPr>
          <w:b/>
          <w:sz w:val="20"/>
        </w:rPr>
        <w:t>ntique en date du 5 juillet 2</w:t>
      </w:r>
    </w:p>
    <w:p w14:paraId="7E1D3CD5" w14:textId="77777777" w:rsidR="00A831F4" w:rsidRDefault="00A831F4" w:rsidP="006B2E44">
      <w:pPr>
        <w:spacing w:before="56"/>
        <w:ind w:left="2213" w:right="2407"/>
        <w:jc w:val="center"/>
        <w:rPr>
          <w:b/>
          <w:color w:val="365F91"/>
          <w:sz w:val="96"/>
        </w:rPr>
      </w:pPr>
    </w:p>
    <w:p w14:paraId="352A7A5A" w14:textId="77777777" w:rsidR="006B2E44" w:rsidRDefault="006B2E44" w:rsidP="006B2E44">
      <w:pPr>
        <w:spacing w:before="56"/>
        <w:ind w:left="2213" w:right="2407"/>
        <w:jc w:val="center"/>
        <w:rPr>
          <w:b/>
          <w:sz w:val="96"/>
        </w:rPr>
      </w:pPr>
      <w:r>
        <w:rPr>
          <w:b/>
          <w:color w:val="365F91"/>
          <w:sz w:val="96"/>
        </w:rPr>
        <w:lastRenderedPageBreak/>
        <w:t>FAMO</w:t>
      </w:r>
    </w:p>
    <w:p w14:paraId="39A4A3AA" w14:textId="77777777" w:rsidR="006B2E44" w:rsidRDefault="006B2E44" w:rsidP="006B2E44">
      <w:pPr>
        <w:pStyle w:val="Corpsdetexte"/>
        <w:spacing w:before="462" w:line="276" w:lineRule="auto"/>
        <w:ind w:left="232" w:right="418"/>
        <w:jc w:val="both"/>
      </w:pPr>
      <w:r>
        <w:rPr>
          <w:color w:val="00006C"/>
        </w:rPr>
        <w:t xml:space="preserve">La </w:t>
      </w:r>
      <w:r>
        <w:rPr>
          <w:color w:val="00006C"/>
          <w:spacing w:val="-3"/>
        </w:rPr>
        <w:t xml:space="preserve">Fédération </w:t>
      </w:r>
      <w:r>
        <w:rPr>
          <w:color w:val="00006C"/>
        </w:rPr>
        <w:t xml:space="preserve">des </w:t>
      </w:r>
      <w:r>
        <w:rPr>
          <w:color w:val="00006C"/>
          <w:spacing w:val="-3"/>
        </w:rPr>
        <w:t xml:space="preserve">Associations </w:t>
      </w:r>
      <w:r>
        <w:rPr>
          <w:color w:val="00006C"/>
          <w:spacing w:val="-4"/>
        </w:rPr>
        <w:t xml:space="preserve">Mycologiques </w:t>
      </w:r>
      <w:r>
        <w:rPr>
          <w:color w:val="00006C"/>
        </w:rPr>
        <w:t xml:space="preserve">de </w:t>
      </w:r>
      <w:r>
        <w:rPr>
          <w:color w:val="00006C"/>
          <w:spacing w:val="-3"/>
        </w:rPr>
        <w:t xml:space="preserve">l'Ouest </w:t>
      </w:r>
      <w:r>
        <w:rPr>
          <w:color w:val="00006C"/>
        </w:rPr>
        <w:t xml:space="preserve">est </w:t>
      </w:r>
      <w:r>
        <w:rPr>
          <w:color w:val="00006C"/>
          <w:spacing w:val="-3"/>
        </w:rPr>
        <w:t xml:space="preserve">composée </w:t>
      </w:r>
      <w:r>
        <w:rPr>
          <w:color w:val="00006C"/>
        </w:rPr>
        <w:t xml:space="preserve">de 16 </w:t>
      </w:r>
      <w:r>
        <w:rPr>
          <w:color w:val="00006C"/>
          <w:spacing w:val="-4"/>
        </w:rPr>
        <w:t xml:space="preserve">associations </w:t>
      </w:r>
      <w:r>
        <w:rPr>
          <w:color w:val="00006C"/>
        </w:rPr>
        <w:t xml:space="preserve">ou </w:t>
      </w:r>
      <w:r>
        <w:rPr>
          <w:color w:val="00006C"/>
          <w:spacing w:val="-3"/>
        </w:rPr>
        <w:t xml:space="preserve">sociétés mycologiques </w:t>
      </w:r>
      <w:r>
        <w:rPr>
          <w:color w:val="00006C"/>
        </w:rPr>
        <w:t xml:space="preserve">du grand ouest de la France et des </w:t>
      </w:r>
      <w:r>
        <w:rPr>
          <w:color w:val="00006C"/>
          <w:spacing w:val="-4"/>
        </w:rPr>
        <w:t xml:space="preserve">facultés </w:t>
      </w:r>
      <w:r>
        <w:rPr>
          <w:color w:val="00006C"/>
        </w:rPr>
        <w:t xml:space="preserve">de </w:t>
      </w:r>
      <w:r>
        <w:rPr>
          <w:color w:val="00006C"/>
          <w:spacing w:val="-3"/>
        </w:rPr>
        <w:t xml:space="preserve">pharmacie </w:t>
      </w:r>
      <w:r>
        <w:rPr>
          <w:color w:val="00006C"/>
          <w:spacing w:val="-4"/>
        </w:rPr>
        <w:t xml:space="preserve">d'ANGERS, </w:t>
      </w:r>
      <w:r>
        <w:rPr>
          <w:color w:val="00006C"/>
        </w:rPr>
        <w:t xml:space="preserve">CAEN, NANTES et </w:t>
      </w:r>
      <w:r>
        <w:rPr>
          <w:color w:val="00006C"/>
          <w:spacing w:val="-4"/>
        </w:rPr>
        <w:t xml:space="preserve">RENNES. </w:t>
      </w:r>
      <w:r>
        <w:rPr>
          <w:color w:val="00006C"/>
        </w:rPr>
        <w:t xml:space="preserve">La FAMO </w:t>
      </w:r>
      <w:r>
        <w:rPr>
          <w:color w:val="00006C"/>
          <w:spacing w:val="-4"/>
        </w:rPr>
        <w:t xml:space="preserve">rassemble </w:t>
      </w:r>
      <w:r>
        <w:rPr>
          <w:color w:val="00006C"/>
          <w:spacing w:val="-3"/>
        </w:rPr>
        <w:t xml:space="preserve">environ </w:t>
      </w:r>
      <w:r>
        <w:rPr>
          <w:color w:val="00006C"/>
        </w:rPr>
        <w:t xml:space="preserve">1250 </w:t>
      </w:r>
      <w:r>
        <w:rPr>
          <w:color w:val="00006C"/>
          <w:spacing w:val="-4"/>
        </w:rPr>
        <w:t>adhérents.</w:t>
      </w:r>
    </w:p>
    <w:p w14:paraId="7C2789D8" w14:textId="77777777" w:rsidR="006B2E44" w:rsidRDefault="006B2E44" w:rsidP="006B2E44">
      <w:pPr>
        <w:pStyle w:val="Heading2"/>
      </w:pPr>
      <w:bookmarkStart w:id="1" w:name="BRETAGNE_:"/>
      <w:bookmarkEnd w:id="1"/>
      <w:r>
        <w:rPr>
          <w:color w:val="0000C2"/>
        </w:rPr>
        <w:t>BRETAGNE :</w:t>
      </w:r>
    </w:p>
    <w:p w14:paraId="13E0228D" w14:textId="77777777" w:rsidR="006B2E44" w:rsidRDefault="006B2E44" w:rsidP="006B2E44">
      <w:pPr>
        <w:pStyle w:val="Corpsdetexte"/>
        <w:spacing w:before="60"/>
        <w:ind w:left="231"/>
      </w:pPr>
      <w:r>
        <w:rPr>
          <w:b/>
          <w:color w:val="12120D"/>
        </w:rPr>
        <w:t xml:space="preserve">AMPM </w:t>
      </w:r>
      <w:r>
        <w:rPr>
          <w:color w:val="12120D"/>
        </w:rPr>
        <w:t xml:space="preserve">: </w:t>
      </w:r>
      <w:r>
        <w:rPr>
          <w:color w:val="12120D"/>
          <w:spacing w:val="-8"/>
        </w:rPr>
        <w:t xml:space="preserve">Association Mycologique </w:t>
      </w:r>
      <w:r>
        <w:rPr>
          <w:color w:val="12120D"/>
        </w:rPr>
        <w:t xml:space="preserve">de </w:t>
      </w:r>
      <w:r>
        <w:rPr>
          <w:color w:val="12120D"/>
          <w:spacing w:val="-8"/>
        </w:rPr>
        <w:t xml:space="preserve">Ploemeur-Morbihan </w:t>
      </w:r>
      <w:r>
        <w:rPr>
          <w:color w:val="12120D"/>
        </w:rPr>
        <w:t xml:space="preserve">– </w:t>
      </w:r>
      <w:r>
        <w:rPr>
          <w:color w:val="12120D"/>
          <w:spacing w:val="-8"/>
        </w:rPr>
        <w:t xml:space="preserve">Président </w:t>
      </w:r>
      <w:r>
        <w:rPr>
          <w:color w:val="12120D"/>
        </w:rPr>
        <w:t xml:space="preserve">: </w:t>
      </w:r>
      <w:r>
        <w:rPr>
          <w:color w:val="12120D"/>
          <w:spacing w:val="-8"/>
        </w:rPr>
        <w:t>Pascal HÉRIVEAU</w:t>
      </w:r>
    </w:p>
    <w:p w14:paraId="189A3119" w14:textId="77777777" w:rsidR="006B2E44" w:rsidRDefault="006B2E44" w:rsidP="006B2E44">
      <w:pPr>
        <w:spacing w:before="102"/>
        <w:ind w:left="231"/>
        <w:rPr>
          <w:sz w:val="24"/>
        </w:rPr>
      </w:pPr>
      <w:r>
        <w:rPr>
          <w:b/>
          <w:color w:val="12120D"/>
          <w:sz w:val="24"/>
        </w:rPr>
        <w:t xml:space="preserve">FACULTÉ DE PHARMACIE DE CAEN : </w:t>
      </w:r>
      <w:r>
        <w:rPr>
          <w:color w:val="12120D"/>
          <w:sz w:val="24"/>
        </w:rPr>
        <w:t>Jean-Philippe RIOULT</w:t>
      </w:r>
    </w:p>
    <w:p w14:paraId="6E5A568F" w14:textId="77777777" w:rsidR="006B2E44" w:rsidRDefault="006B2E44" w:rsidP="006B2E44">
      <w:pPr>
        <w:spacing w:before="101"/>
        <w:ind w:left="231"/>
        <w:rPr>
          <w:sz w:val="24"/>
        </w:rPr>
      </w:pPr>
      <w:r>
        <w:rPr>
          <w:b/>
          <w:color w:val="12120D"/>
          <w:sz w:val="24"/>
        </w:rPr>
        <w:t xml:space="preserve">FACULTÉ DE PHARMACIE DE RENNES : </w:t>
      </w:r>
      <w:r>
        <w:rPr>
          <w:color w:val="12120D"/>
          <w:sz w:val="24"/>
        </w:rPr>
        <w:t>Joël BOUSTIE</w:t>
      </w:r>
    </w:p>
    <w:p w14:paraId="1AB79AEC" w14:textId="77777777" w:rsidR="006B2E44" w:rsidRDefault="006B2E44" w:rsidP="006B2E44">
      <w:pPr>
        <w:spacing w:before="101"/>
        <w:ind w:left="231"/>
        <w:rPr>
          <w:sz w:val="24"/>
        </w:rPr>
      </w:pPr>
      <w:r>
        <w:rPr>
          <w:b/>
          <w:color w:val="12120D"/>
          <w:sz w:val="24"/>
        </w:rPr>
        <w:t>I.N.S.E.C.T</w:t>
      </w:r>
      <w:r>
        <w:rPr>
          <w:color w:val="12120D"/>
          <w:sz w:val="24"/>
        </w:rPr>
        <w:t>. – Président : Pierre-Nicolas BOIVIN</w:t>
      </w:r>
    </w:p>
    <w:p w14:paraId="10BF03AA" w14:textId="77777777" w:rsidR="006B2E44" w:rsidRDefault="006B2E44" w:rsidP="006B2E44">
      <w:pPr>
        <w:pStyle w:val="Corpsdetexte"/>
        <w:spacing w:before="102"/>
        <w:ind w:left="231"/>
      </w:pPr>
      <w:r>
        <w:rPr>
          <w:b/>
          <w:color w:val="12120D"/>
        </w:rPr>
        <w:t xml:space="preserve">SMCA : </w:t>
      </w:r>
      <w:r>
        <w:rPr>
          <w:color w:val="12120D"/>
        </w:rPr>
        <w:t>Société Mycologique des Côtes d'Armor – Présidente : Brigitte CAPOEN</w:t>
      </w:r>
    </w:p>
    <w:p w14:paraId="0AFC3F84" w14:textId="77777777" w:rsidR="006B2E44" w:rsidRDefault="006B2E44" w:rsidP="006B2E44">
      <w:pPr>
        <w:spacing w:before="101" w:line="336" w:lineRule="auto"/>
        <w:ind w:left="231" w:right="1830"/>
        <w:jc w:val="both"/>
        <w:rPr>
          <w:b/>
          <w:sz w:val="24"/>
        </w:rPr>
      </w:pPr>
      <w:r>
        <w:rPr>
          <w:b/>
          <w:color w:val="12120D"/>
          <w:sz w:val="24"/>
        </w:rPr>
        <w:t xml:space="preserve">SMF : </w:t>
      </w:r>
      <w:r>
        <w:rPr>
          <w:color w:val="12120D"/>
          <w:sz w:val="24"/>
        </w:rPr>
        <w:t xml:space="preserve">Société Mycologique du Finistère – Président : Jacques MAZÉ </w:t>
      </w:r>
      <w:r>
        <w:rPr>
          <w:b/>
          <w:color w:val="12120D"/>
          <w:sz w:val="24"/>
        </w:rPr>
        <w:t xml:space="preserve">SMR : </w:t>
      </w:r>
      <w:r>
        <w:rPr>
          <w:color w:val="12120D"/>
          <w:sz w:val="24"/>
        </w:rPr>
        <w:t>Société Mycologique de Rennes – Président : Henry PAYANT</w:t>
      </w:r>
      <w:bookmarkStart w:id="2" w:name="PAYS_DE_LA_LOIRE_:"/>
      <w:bookmarkEnd w:id="2"/>
      <w:r>
        <w:rPr>
          <w:color w:val="12120D"/>
          <w:sz w:val="24"/>
        </w:rPr>
        <w:t xml:space="preserve"> </w:t>
      </w:r>
      <w:r>
        <w:rPr>
          <w:b/>
          <w:color w:val="0000C2"/>
          <w:sz w:val="24"/>
        </w:rPr>
        <w:t>PAYS DE LA LOIRE :</w:t>
      </w:r>
    </w:p>
    <w:p w14:paraId="0A1D6B9F" w14:textId="77777777" w:rsidR="006B2E44" w:rsidRDefault="006B2E44" w:rsidP="006B2E44">
      <w:pPr>
        <w:pStyle w:val="Corpsdetexte"/>
        <w:spacing w:line="227" w:lineRule="exact"/>
        <w:ind w:left="231"/>
      </w:pPr>
      <w:r>
        <w:rPr>
          <w:b/>
          <w:color w:val="12120D"/>
        </w:rPr>
        <w:t xml:space="preserve">AMO : </w:t>
      </w:r>
      <w:r>
        <w:rPr>
          <w:color w:val="12120D"/>
        </w:rPr>
        <w:t>Association Mycologique de l’Ouest – Président : René CHÉREAU</w:t>
      </w:r>
    </w:p>
    <w:p w14:paraId="25B65CE0" w14:textId="77777777" w:rsidR="006B2E44" w:rsidRDefault="006B2E44" w:rsidP="006B2E44">
      <w:pPr>
        <w:spacing w:before="101"/>
        <w:ind w:left="231"/>
        <w:rPr>
          <w:sz w:val="24"/>
        </w:rPr>
      </w:pPr>
      <w:r>
        <w:rPr>
          <w:b/>
          <w:color w:val="12120D"/>
          <w:sz w:val="24"/>
        </w:rPr>
        <w:t xml:space="preserve">FACULTÉ DE PHARMACIE D'ANGERS : </w:t>
      </w:r>
      <w:r>
        <w:rPr>
          <w:sz w:val="24"/>
        </w:rPr>
        <w:t>Anne LANDREAU</w:t>
      </w:r>
    </w:p>
    <w:p w14:paraId="6015B3FF" w14:textId="77777777" w:rsidR="006B2E44" w:rsidRDefault="006B2E44" w:rsidP="006B2E44">
      <w:pPr>
        <w:spacing w:before="102"/>
        <w:ind w:left="231"/>
        <w:rPr>
          <w:sz w:val="24"/>
        </w:rPr>
      </w:pPr>
      <w:r>
        <w:rPr>
          <w:b/>
          <w:color w:val="12120D"/>
          <w:sz w:val="24"/>
        </w:rPr>
        <w:t xml:space="preserve">FACULTÉ DE PHARMACIE DE NANTES : </w:t>
      </w:r>
      <w:r>
        <w:rPr>
          <w:color w:val="12120D"/>
          <w:sz w:val="24"/>
        </w:rPr>
        <w:t>Yves-François POUCHUS</w:t>
      </w:r>
    </w:p>
    <w:p w14:paraId="17DA8FB2" w14:textId="77777777" w:rsidR="00A831F4" w:rsidRDefault="006B2E44" w:rsidP="006B2E44">
      <w:pPr>
        <w:pStyle w:val="Corpsdetexte"/>
        <w:spacing w:before="101" w:line="328" w:lineRule="auto"/>
        <w:ind w:left="231" w:right="814"/>
        <w:rPr>
          <w:color w:val="12120D"/>
        </w:rPr>
      </w:pPr>
      <w:r>
        <w:rPr>
          <w:b/>
          <w:color w:val="12120D"/>
        </w:rPr>
        <w:t xml:space="preserve">GMN : </w:t>
      </w:r>
      <w:r>
        <w:rPr>
          <w:color w:val="12120D"/>
        </w:rPr>
        <w:t xml:space="preserve">Groupe Mycologique Nazairien – Président : Jean-Noël LE FOLL </w:t>
      </w:r>
    </w:p>
    <w:p w14:paraId="3BA72770" w14:textId="36C76127" w:rsidR="006B2E44" w:rsidRDefault="006B2E44" w:rsidP="006B2E44">
      <w:pPr>
        <w:pStyle w:val="Corpsdetexte"/>
        <w:spacing w:before="101" w:line="328" w:lineRule="auto"/>
        <w:ind w:left="231" w:right="814"/>
      </w:pPr>
      <w:r>
        <w:rPr>
          <w:b/>
          <w:color w:val="12120D"/>
        </w:rPr>
        <w:t xml:space="preserve">NSPS : </w:t>
      </w:r>
      <w:r>
        <w:rPr>
          <w:color w:val="12120D"/>
        </w:rPr>
        <w:t xml:space="preserve">Nature </w:t>
      </w:r>
      <w:r>
        <w:rPr>
          <w:color w:val="12120D"/>
          <w:spacing w:val="-4"/>
        </w:rPr>
        <w:t xml:space="preserve">Sciences </w:t>
      </w:r>
      <w:r>
        <w:rPr>
          <w:color w:val="12120D"/>
        </w:rPr>
        <w:t xml:space="preserve">Patrimoine Saumur – </w:t>
      </w:r>
      <w:r>
        <w:rPr>
          <w:color w:val="12120D"/>
          <w:spacing w:val="-4"/>
        </w:rPr>
        <w:t xml:space="preserve">Président </w:t>
      </w:r>
      <w:r>
        <w:rPr>
          <w:color w:val="12120D"/>
        </w:rPr>
        <w:t xml:space="preserve">: </w:t>
      </w:r>
      <w:r>
        <w:rPr>
          <w:color w:val="12120D"/>
          <w:spacing w:val="-4"/>
        </w:rPr>
        <w:t xml:space="preserve">Jean-Luc </w:t>
      </w:r>
      <w:r>
        <w:rPr>
          <w:color w:val="12120D"/>
        </w:rPr>
        <w:t xml:space="preserve">RANGER </w:t>
      </w:r>
      <w:r>
        <w:rPr>
          <w:b/>
          <w:color w:val="12120D"/>
        </w:rPr>
        <w:t xml:space="preserve">SESA : </w:t>
      </w:r>
      <w:r>
        <w:rPr>
          <w:color w:val="12120D"/>
          <w:spacing w:val="-3"/>
        </w:rPr>
        <w:t xml:space="preserve">Société d'Études </w:t>
      </w:r>
      <w:r>
        <w:rPr>
          <w:color w:val="12120D"/>
          <w:spacing w:val="-4"/>
        </w:rPr>
        <w:t xml:space="preserve">Scientifiques </w:t>
      </w:r>
      <w:r>
        <w:rPr>
          <w:color w:val="12120D"/>
        </w:rPr>
        <w:t xml:space="preserve">de l'Anjou – </w:t>
      </w:r>
      <w:r>
        <w:rPr>
          <w:color w:val="12120D"/>
          <w:spacing w:val="-4"/>
        </w:rPr>
        <w:t xml:space="preserve">Présidente </w:t>
      </w:r>
      <w:r>
        <w:rPr>
          <w:color w:val="12120D"/>
        </w:rPr>
        <w:t>: Anne</w:t>
      </w:r>
      <w:r>
        <w:rPr>
          <w:color w:val="12120D"/>
          <w:spacing w:val="-6"/>
        </w:rPr>
        <w:t xml:space="preserve"> </w:t>
      </w:r>
      <w:r>
        <w:rPr>
          <w:color w:val="12120D"/>
        </w:rPr>
        <w:t>TRICAUD</w:t>
      </w:r>
    </w:p>
    <w:p w14:paraId="16A0B973" w14:textId="77777777" w:rsidR="006B2E44" w:rsidRDefault="006B2E44" w:rsidP="006B2E44">
      <w:pPr>
        <w:pStyle w:val="Corpsdetexte"/>
        <w:spacing w:line="275" w:lineRule="exact"/>
        <w:ind w:left="231"/>
      </w:pPr>
      <w:r>
        <w:rPr>
          <w:b/>
          <w:color w:val="12120D"/>
        </w:rPr>
        <w:t xml:space="preserve">SMLRY : </w:t>
      </w:r>
      <w:r>
        <w:rPr>
          <w:color w:val="12120D"/>
          <w:spacing w:val="-8"/>
        </w:rPr>
        <w:t xml:space="preserve">Société Mycologique </w:t>
      </w:r>
      <w:r>
        <w:rPr>
          <w:color w:val="12120D"/>
        </w:rPr>
        <w:t xml:space="preserve">de La </w:t>
      </w:r>
      <w:r>
        <w:rPr>
          <w:color w:val="12120D"/>
          <w:spacing w:val="-7"/>
        </w:rPr>
        <w:t xml:space="preserve">Roche-sur-Yon </w:t>
      </w:r>
      <w:r>
        <w:rPr>
          <w:color w:val="12120D"/>
        </w:rPr>
        <w:t xml:space="preserve">– </w:t>
      </w:r>
      <w:r>
        <w:rPr>
          <w:color w:val="12120D"/>
          <w:spacing w:val="-8"/>
        </w:rPr>
        <w:t xml:space="preserve">Président </w:t>
      </w:r>
      <w:r>
        <w:rPr>
          <w:color w:val="12120D"/>
        </w:rPr>
        <w:t xml:space="preserve">: </w:t>
      </w:r>
      <w:r>
        <w:rPr>
          <w:color w:val="12120D"/>
          <w:spacing w:val="-7"/>
        </w:rPr>
        <w:t xml:space="preserve">Gérard </w:t>
      </w:r>
      <w:r>
        <w:rPr>
          <w:color w:val="12120D"/>
          <w:spacing w:val="-9"/>
        </w:rPr>
        <w:t>HERBRETEAU</w:t>
      </w:r>
    </w:p>
    <w:p w14:paraId="2EF72860" w14:textId="77777777" w:rsidR="006B2E44" w:rsidRDefault="006B2E44" w:rsidP="006B2E44">
      <w:pPr>
        <w:pStyle w:val="Corpsdetexte"/>
        <w:spacing w:before="100"/>
        <w:ind w:left="231"/>
      </w:pPr>
      <w:r>
        <w:rPr>
          <w:b/>
          <w:color w:val="12120D"/>
        </w:rPr>
        <w:t xml:space="preserve">SMS : </w:t>
      </w:r>
      <w:r>
        <w:rPr>
          <w:color w:val="12120D"/>
        </w:rPr>
        <w:t>Société Mycologique de la Sarthe – Président : André FÉVRIER</w:t>
      </w:r>
    </w:p>
    <w:p w14:paraId="5AD4BC2C" w14:textId="77777777" w:rsidR="006B2E44" w:rsidRDefault="006B2E44" w:rsidP="006B2E44">
      <w:pPr>
        <w:pStyle w:val="Heading2"/>
        <w:spacing w:before="162"/>
      </w:pPr>
      <w:bookmarkStart w:id="3" w:name="NORMANDIE_/"/>
      <w:bookmarkEnd w:id="3"/>
      <w:r>
        <w:rPr>
          <w:color w:val="0000C2"/>
        </w:rPr>
        <w:t>NORMANDIE /</w:t>
      </w:r>
    </w:p>
    <w:p w14:paraId="2E43C0E6" w14:textId="77777777" w:rsidR="006B2E44" w:rsidRDefault="006B2E44" w:rsidP="006B2E44">
      <w:pPr>
        <w:pStyle w:val="Corpsdetexte"/>
        <w:spacing w:before="60"/>
        <w:ind w:left="232"/>
      </w:pPr>
      <w:r>
        <w:rPr>
          <w:b/>
          <w:color w:val="12120D"/>
        </w:rPr>
        <w:t xml:space="preserve">AMC : </w:t>
      </w:r>
      <w:r>
        <w:rPr>
          <w:color w:val="12120D"/>
        </w:rPr>
        <w:t>Association Mycologique de Valognes – Président : Gérard LEROUVILLOIS</w:t>
      </w:r>
    </w:p>
    <w:p w14:paraId="784BF405" w14:textId="77777777" w:rsidR="006B2E44" w:rsidRDefault="006B2E44" w:rsidP="006B2E44">
      <w:pPr>
        <w:spacing w:before="101"/>
        <w:ind w:left="231"/>
        <w:rPr>
          <w:sz w:val="24"/>
        </w:rPr>
      </w:pPr>
      <w:r>
        <w:rPr>
          <w:b/>
          <w:color w:val="12120D"/>
          <w:sz w:val="24"/>
        </w:rPr>
        <w:t xml:space="preserve">AMICALE LAÏQUE DE MORTAIN </w:t>
      </w:r>
      <w:r>
        <w:rPr>
          <w:color w:val="12120D"/>
          <w:sz w:val="24"/>
        </w:rPr>
        <w:t>– Président : François AUSSANT - Denis LUCAS</w:t>
      </w:r>
    </w:p>
    <w:p w14:paraId="14DD5410" w14:textId="77777777" w:rsidR="006B2E44" w:rsidRDefault="006B2E44" w:rsidP="006B2E44">
      <w:pPr>
        <w:spacing w:before="42"/>
        <w:ind w:left="231"/>
        <w:rPr>
          <w:sz w:val="24"/>
        </w:rPr>
      </w:pPr>
      <w:r>
        <w:rPr>
          <w:b/>
          <w:color w:val="12120D"/>
          <w:sz w:val="24"/>
        </w:rPr>
        <w:t xml:space="preserve">MYCOLOGIADES DE BELLÊME </w:t>
      </w:r>
      <w:r>
        <w:rPr>
          <w:color w:val="12120D"/>
          <w:sz w:val="24"/>
        </w:rPr>
        <w:t>– Président : Daniel JEAN</w:t>
      </w:r>
    </w:p>
    <w:p w14:paraId="09EEA130" w14:textId="77777777" w:rsidR="006B2E44" w:rsidRDefault="006B2E44" w:rsidP="006B2E44">
      <w:pPr>
        <w:spacing w:before="162"/>
        <w:ind w:left="231"/>
        <w:rPr>
          <w:b/>
        </w:rPr>
      </w:pPr>
      <w:r>
        <w:rPr>
          <w:b/>
          <w:color w:val="0000C2"/>
        </w:rPr>
        <w:t>POITOU-CHARENTE :</w:t>
      </w:r>
    </w:p>
    <w:p w14:paraId="22AA6AD5" w14:textId="77777777" w:rsidR="006B2E44" w:rsidRDefault="006B2E44" w:rsidP="006B2E44">
      <w:pPr>
        <w:pStyle w:val="Corpsdetexte"/>
        <w:spacing w:before="97"/>
        <w:ind w:left="232"/>
      </w:pPr>
      <w:r>
        <w:rPr>
          <w:b/>
          <w:color w:val="12120D"/>
        </w:rPr>
        <w:t xml:space="preserve">SMMA : </w:t>
      </w:r>
      <w:r>
        <w:rPr>
          <w:color w:val="12120D"/>
        </w:rPr>
        <w:t>Société Mycologique du Massif d'Argenson – Président : Christian LECHAT</w:t>
      </w:r>
    </w:p>
    <w:p w14:paraId="7ED13049" w14:textId="77777777" w:rsidR="006B2E44" w:rsidRDefault="006B2E44" w:rsidP="006B2E44">
      <w:pPr>
        <w:pStyle w:val="Corpsdetexte"/>
        <w:spacing w:before="60" w:line="400" w:lineRule="auto"/>
        <w:ind w:left="232" w:right="1880"/>
      </w:pPr>
      <w:r>
        <w:rPr>
          <w:b/>
          <w:color w:val="12120D"/>
        </w:rPr>
        <w:t xml:space="preserve">SMP : </w:t>
      </w:r>
      <w:r>
        <w:rPr>
          <w:color w:val="12120D"/>
        </w:rPr>
        <w:t xml:space="preserve">Société Mycologique du Poitou – Président : Raphaël HERVÉ </w:t>
      </w:r>
      <w:r>
        <w:t>Directeur de la publication : René Chéreau</w:t>
      </w:r>
    </w:p>
    <w:p w14:paraId="3A366897" w14:textId="77777777" w:rsidR="006B2E44" w:rsidRDefault="006B2E44" w:rsidP="006B2E44">
      <w:pPr>
        <w:pStyle w:val="Corpsdetexte"/>
        <w:spacing w:before="1"/>
        <w:rPr>
          <w:sz w:val="23"/>
        </w:rPr>
      </w:pPr>
    </w:p>
    <w:p w14:paraId="54573D4C" w14:textId="77777777" w:rsidR="006B2E44" w:rsidRDefault="006B2E44" w:rsidP="006B2E44">
      <w:pPr>
        <w:ind w:left="2325" w:right="2407"/>
        <w:jc w:val="center"/>
        <w:rPr>
          <w:sz w:val="24"/>
        </w:rPr>
      </w:pPr>
      <w:r>
        <w:rPr>
          <w:b/>
          <w:sz w:val="24"/>
        </w:rPr>
        <w:t xml:space="preserve">N° ISSN </w:t>
      </w:r>
      <w:r>
        <w:rPr>
          <w:sz w:val="24"/>
        </w:rPr>
        <w:t xml:space="preserve">0753-3454 - </w:t>
      </w:r>
      <w:r>
        <w:rPr>
          <w:b/>
          <w:sz w:val="24"/>
        </w:rPr>
        <w:t xml:space="preserve">Dépot légal </w:t>
      </w:r>
      <w:r>
        <w:rPr>
          <w:sz w:val="24"/>
        </w:rPr>
        <w:t>avril2018</w:t>
      </w:r>
    </w:p>
    <w:p w14:paraId="31D781A6" w14:textId="77777777" w:rsidR="006B2E44" w:rsidRDefault="006B2E44" w:rsidP="006B2E44">
      <w:pPr>
        <w:pStyle w:val="Corpsdetexte"/>
        <w:rPr>
          <w:sz w:val="26"/>
        </w:rPr>
      </w:pPr>
    </w:p>
    <w:p w14:paraId="33958C81" w14:textId="77777777" w:rsidR="006B2E44" w:rsidRDefault="006B2E44" w:rsidP="006B2E44">
      <w:pPr>
        <w:pStyle w:val="Corpsdetexte"/>
        <w:spacing w:before="3"/>
        <w:rPr>
          <w:sz w:val="27"/>
        </w:rPr>
      </w:pPr>
    </w:p>
    <w:p w14:paraId="397FFD17" w14:textId="1EEC4A43" w:rsidR="00A831F4" w:rsidRPr="00A831F4" w:rsidRDefault="006B2E44" w:rsidP="00A831F4">
      <w:pPr>
        <w:spacing w:before="1"/>
        <w:ind w:left="232"/>
      </w:pPr>
      <w:r>
        <w:t xml:space="preserve">Image de couverture : </w:t>
      </w:r>
      <w:r>
        <w:rPr>
          <w:i/>
        </w:rPr>
        <w:t xml:space="preserve">Pleurotus ostreatus </w:t>
      </w:r>
      <w:r>
        <w:t>(Jacq.) P. Kumm. (Photo : Marcel ROCHER)</w:t>
      </w:r>
    </w:p>
    <w:p w14:paraId="196ACD74" w14:textId="77777777" w:rsidR="001A0113" w:rsidRDefault="006B2E44">
      <w:pPr>
        <w:pStyle w:val="Heading1"/>
        <w:rPr>
          <w:rFonts w:ascii="Times New Roman" w:hAnsi="Times New Roman"/>
        </w:rPr>
      </w:pPr>
      <w:r>
        <w:rPr>
          <w:rFonts w:ascii="Times New Roman" w:hAnsi="Times New Roman"/>
        </w:rPr>
        <w:lastRenderedPageBreak/>
        <w:t>Le mot du Président</w:t>
      </w:r>
    </w:p>
    <w:p w14:paraId="31589A88" w14:textId="77777777" w:rsidR="001A0113" w:rsidRDefault="001A0113">
      <w:pPr>
        <w:pStyle w:val="Corpsdetexte"/>
        <w:spacing w:before="2"/>
        <w:rPr>
          <w:rFonts w:ascii="Times New Roman"/>
          <w:b/>
          <w:sz w:val="20"/>
        </w:rPr>
      </w:pPr>
    </w:p>
    <w:p w14:paraId="2F2D2082" w14:textId="77777777" w:rsidR="001A0113" w:rsidRDefault="006B2E44">
      <w:pPr>
        <w:spacing w:before="88"/>
        <w:ind w:left="117"/>
        <w:rPr>
          <w:rFonts w:ascii="Times New Roman"/>
          <w:sz w:val="28"/>
        </w:rPr>
      </w:pPr>
      <w:r>
        <w:rPr>
          <w:rFonts w:ascii="Times New Roman"/>
          <w:sz w:val="28"/>
        </w:rPr>
        <w:t>Chers Amis,</w:t>
      </w:r>
    </w:p>
    <w:p w14:paraId="7144F18B" w14:textId="77777777" w:rsidR="001A0113" w:rsidRDefault="001A0113">
      <w:pPr>
        <w:pStyle w:val="Corpsdetexte"/>
        <w:spacing w:before="11"/>
        <w:rPr>
          <w:rFonts w:ascii="Times New Roman"/>
          <w:sz w:val="27"/>
        </w:rPr>
      </w:pPr>
    </w:p>
    <w:p w14:paraId="7CF344EC" w14:textId="77777777" w:rsidR="001A0113" w:rsidRDefault="006B2E44">
      <w:pPr>
        <w:ind w:left="117" w:right="258" w:firstLine="707"/>
        <w:jc w:val="both"/>
        <w:rPr>
          <w:rFonts w:ascii="Times New Roman" w:hAnsi="Times New Roman"/>
          <w:sz w:val="28"/>
        </w:rPr>
      </w:pPr>
      <w:r>
        <w:rPr>
          <w:rFonts w:ascii="Times New Roman" w:hAnsi="Times New Roman"/>
          <w:sz w:val="28"/>
        </w:rPr>
        <w:t>C’est le moment pour moi à travers cet éditorial de revenir sur les événements qui ont émaillés 2017, une année plutôt paisible.</w:t>
      </w:r>
    </w:p>
    <w:p w14:paraId="1BA81370" w14:textId="77777777" w:rsidR="001A0113" w:rsidRDefault="006B2E44">
      <w:pPr>
        <w:spacing w:before="60"/>
        <w:ind w:left="117" w:right="254" w:firstLine="707"/>
        <w:jc w:val="both"/>
        <w:rPr>
          <w:rFonts w:ascii="Times New Roman" w:hAnsi="Times New Roman"/>
          <w:sz w:val="28"/>
        </w:rPr>
      </w:pPr>
      <w:r>
        <w:rPr>
          <w:rFonts w:ascii="Times New Roman" w:hAnsi="Times New Roman"/>
          <w:sz w:val="28"/>
        </w:rPr>
        <w:t>Nous avons quitté l’assemblée générale de Mareuil sur Lay Dissais (Vendée) avec une nouvelle trésorière Dominique BALEN, qui a accepté cette tâche ingrate que Mauricette remplissait avec dévouement depuis 2014. Je les remercie chaleureusement toutes les deux, Mauricette pour le travail accompli, et Dominique pour son engagement courageux. Il n’est pas aisé d’aller quérir les cotisations auprès des associations et autres facultés, il faut parfois s’obstiner avant d’obtenir satisfaction. Pourtant chacun doit être conscient que les participations demandées sont essentielles au maintien de l’activité de la</w:t>
      </w:r>
      <w:r>
        <w:rPr>
          <w:rFonts w:ascii="Times New Roman" w:hAnsi="Times New Roman"/>
          <w:spacing w:val="-30"/>
          <w:sz w:val="28"/>
        </w:rPr>
        <w:t xml:space="preserve"> </w:t>
      </w:r>
      <w:r>
        <w:rPr>
          <w:rFonts w:ascii="Times New Roman" w:hAnsi="Times New Roman"/>
          <w:sz w:val="28"/>
        </w:rPr>
        <w:t>FAMO.</w:t>
      </w:r>
    </w:p>
    <w:p w14:paraId="19FE735A" w14:textId="77777777" w:rsidR="001A0113" w:rsidRDefault="006B2E44">
      <w:pPr>
        <w:spacing w:before="61"/>
        <w:ind w:left="117" w:right="253" w:firstLine="707"/>
        <w:jc w:val="both"/>
        <w:rPr>
          <w:rFonts w:ascii="Times New Roman" w:hAnsi="Times New Roman"/>
          <w:sz w:val="28"/>
        </w:rPr>
      </w:pPr>
      <w:r>
        <w:rPr>
          <w:rFonts w:ascii="Times New Roman" w:hAnsi="Times New Roman"/>
          <w:sz w:val="28"/>
        </w:rPr>
        <w:t>Un autre événement majeur est intervenu lors de cette année 2017. Grâce à l’entremise de Joël Boustie, professeur à la faculté de pharmacie de Rennes, la fondation LANGLOIS nous a de nouveau apporté une aide financière notable. La Fédération a aussitôt apporté son soutien aux Mycologiades de Bellême, confrontées à quelques difficultés que l’on souhaite passagères. Cette aide s’est aussi concrétisée auprès des étudiants en pharmacie présents à cette manifestation. La FAMO a ainsi récompensé ceux qui avaient participé au concours du Cèpe d’Or. Il nous parait essentiel de soutenir cette jeunesse, future âme vive des sociétés</w:t>
      </w:r>
      <w:r>
        <w:rPr>
          <w:rFonts w:ascii="Times New Roman" w:hAnsi="Times New Roman"/>
          <w:spacing w:val="-1"/>
          <w:sz w:val="28"/>
        </w:rPr>
        <w:t xml:space="preserve"> </w:t>
      </w:r>
      <w:r>
        <w:rPr>
          <w:rFonts w:ascii="Times New Roman" w:hAnsi="Times New Roman"/>
          <w:sz w:val="28"/>
        </w:rPr>
        <w:t>mycologiques.</w:t>
      </w:r>
    </w:p>
    <w:p w14:paraId="519BF7FF" w14:textId="77777777" w:rsidR="001A0113" w:rsidRDefault="006B2E44">
      <w:pPr>
        <w:spacing w:before="59"/>
        <w:ind w:left="117" w:right="254" w:firstLine="707"/>
        <w:jc w:val="both"/>
        <w:rPr>
          <w:rFonts w:ascii="Times New Roman" w:hAnsi="Times New Roman"/>
          <w:sz w:val="28"/>
        </w:rPr>
      </w:pPr>
      <w:r>
        <w:rPr>
          <w:rFonts w:ascii="Times New Roman" w:hAnsi="Times New Roman"/>
          <w:sz w:val="28"/>
        </w:rPr>
        <w:t xml:space="preserve">Quant au programme de formations, il s’est déroulé en deux temps. Les Aphyllophorales étaient au menu de la première session, organisée à Poitiers. Avec ces champignons peu « médiatiques », Raphaël Hervé a réussi à captiver son auditoire, une belle réussite saluée par les participants. Le second stage, consacré à « Piximètre », a également été plébiscité. Il est vrai que  l’organisateur n’était autre que l’auteur de ce logiciel de mesures, Alain Henriot. Merci à tous les deux, sans oublier ceux qui en </w:t>
      </w:r>
      <w:proofErr w:type="gramStart"/>
      <w:r>
        <w:rPr>
          <w:rFonts w:ascii="Times New Roman" w:hAnsi="Times New Roman"/>
          <w:sz w:val="28"/>
        </w:rPr>
        <w:t>retrait</w:t>
      </w:r>
      <w:proofErr w:type="gramEnd"/>
      <w:r>
        <w:rPr>
          <w:rFonts w:ascii="Times New Roman" w:hAnsi="Times New Roman"/>
          <w:sz w:val="28"/>
        </w:rPr>
        <w:t xml:space="preserve"> se dépensent sans compter pour maintenir des formations de qualité. Dans ce domaine, l’année 2018 s’annonce sous de bons augures. Ces formations favorisent la cohésion de la Fédération. Que chacun en ait bien</w:t>
      </w:r>
      <w:r>
        <w:rPr>
          <w:rFonts w:ascii="Times New Roman" w:hAnsi="Times New Roman"/>
          <w:spacing w:val="-4"/>
          <w:sz w:val="28"/>
        </w:rPr>
        <w:t xml:space="preserve"> </w:t>
      </w:r>
      <w:r>
        <w:rPr>
          <w:rFonts w:ascii="Times New Roman" w:hAnsi="Times New Roman"/>
          <w:sz w:val="28"/>
        </w:rPr>
        <w:t>conscience.</w:t>
      </w:r>
    </w:p>
    <w:p w14:paraId="6785C33B" w14:textId="77777777" w:rsidR="001A0113" w:rsidRDefault="006B2E44">
      <w:pPr>
        <w:spacing w:before="60"/>
        <w:ind w:left="117" w:right="256" w:firstLine="708"/>
        <w:jc w:val="both"/>
        <w:rPr>
          <w:rFonts w:ascii="Times New Roman" w:hAnsi="Times New Roman"/>
          <w:sz w:val="28"/>
        </w:rPr>
      </w:pPr>
      <w:r>
        <w:rPr>
          <w:rFonts w:ascii="Times New Roman" w:hAnsi="Times New Roman"/>
          <w:sz w:val="28"/>
        </w:rPr>
        <w:t>Un dernier point à aborder : le bulletin. Sa pérennité est toujours difficile  à assurer. Je remercie tous les auteurs pour leurs articles, et j’encourage d’autres talents à se manifester. Je sais que nous n’en manquons pas à la fédération. Ils seront soutenus dans leur</w:t>
      </w:r>
      <w:r>
        <w:rPr>
          <w:rFonts w:ascii="Times New Roman" w:hAnsi="Times New Roman"/>
          <w:spacing w:val="-2"/>
          <w:sz w:val="28"/>
        </w:rPr>
        <w:t xml:space="preserve"> </w:t>
      </w:r>
      <w:r>
        <w:rPr>
          <w:rFonts w:ascii="Times New Roman" w:hAnsi="Times New Roman"/>
          <w:sz w:val="28"/>
        </w:rPr>
        <w:t>démarche.</w:t>
      </w:r>
    </w:p>
    <w:p w14:paraId="119FA739" w14:textId="77777777" w:rsidR="001A0113" w:rsidRDefault="006B2E44">
      <w:pPr>
        <w:spacing w:before="61"/>
        <w:ind w:left="117" w:right="255" w:firstLine="707"/>
        <w:jc w:val="both"/>
        <w:rPr>
          <w:rFonts w:ascii="Times New Roman" w:hAnsi="Times New Roman"/>
          <w:sz w:val="28"/>
        </w:rPr>
      </w:pPr>
      <w:r>
        <w:rPr>
          <w:rFonts w:ascii="Times New Roman" w:hAnsi="Times New Roman"/>
          <w:sz w:val="28"/>
        </w:rPr>
        <w:t>N’hésitez pas à apporter vos idées et votre contribution pour faire vivre notre Fédération. Bonne année mycologique à tous.</w:t>
      </w:r>
    </w:p>
    <w:p w14:paraId="34DEE1B1" w14:textId="77777777" w:rsidR="001A0113" w:rsidRDefault="001A0113">
      <w:pPr>
        <w:pStyle w:val="Corpsdetexte"/>
        <w:spacing w:before="4"/>
        <w:rPr>
          <w:rFonts w:ascii="Times New Roman"/>
          <w:sz w:val="20"/>
        </w:rPr>
      </w:pPr>
    </w:p>
    <w:p w14:paraId="65850EAD" w14:textId="77777777" w:rsidR="001A0113" w:rsidRDefault="006B2E44">
      <w:pPr>
        <w:spacing w:before="88" w:line="322" w:lineRule="exact"/>
        <w:ind w:left="117"/>
        <w:rPr>
          <w:rFonts w:ascii="Times New Roman"/>
          <w:sz w:val="28"/>
        </w:rPr>
      </w:pPr>
      <w:r>
        <w:rPr>
          <w:rFonts w:ascii="Times New Roman"/>
          <w:sz w:val="28"/>
        </w:rPr>
        <w:t>Brains le : 22 janvier 2018</w:t>
      </w:r>
    </w:p>
    <w:p w14:paraId="3C90F8B6" w14:textId="77777777" w:rsidR="001A0113" w:rsidRDefault="006B2E44">
      <w:pPr>
        <w:spacing w:line="322" w:lineRule="exact"/>
        <w:ind w:left="5661"/>
        <w:rPr>
          <w:rFonts w:ascii="Times New Roman" w:hAnsi="Times New Roman"/>
          <w:sz w:val="28"/>
        </w:rPr>
      </w:pPr>
      <w:r>
        <w:rPr>
          <w:rFonts w:ascii="Times New Roman" w:hAnsi="Times New Roman"/>
          <w:sz w:val="28"/>
        </w:rPr>
        <w:t>Le Président: René CHEREAU</w:t>
      </w:r>
    </w:p>
    <w:p w14:paraId="20A22D3E" w14:textId="77777777" w:rsidR="001A0113" w:rsidRDefault="001A0113">
      <w:pPr>
        <w:spacing w:line="322" w:lineRule="exact"/>
        <w:rPr>
          <w:rFonts w:ascii="Times New Roman" w:hAnsi="Times New Roman"/>
          <w:sz w:val="28"/>
        </w:rPr>
        <w:sectPr w:rsidR="001A0113">
          <w:footerReference w:type="default" r:id="rId9"/>
          <w:type w:val="continuous"/>
          <w:pgSz w:w="11910" w:h="16840"/>
          <w:pgMar w:top="1320" w:right="1160" w:bottom="1300" w:left="1300" w:header="720" w:footer="1111" w:gutter="0"/>
          <w:pgNumType w:start="1"/>
          <w:cols w:space="720"/>
        </w:sectPr>
      </w:pPr>
    </w:p>
    <w:p w14:paraId="08AE762C" w14:textId="77777777" w:rsidR="001A0113" w:rsidRDefault="006B2E44">
      <w:pPr>
        <w:spacing w:before="76"/>
        <w:ind w:left="1039" w:right="664" w:hanging="507"/>
        <w:rPr>
          <w:b/>
          <w:sz w:val="32"/>
        </w:rPr>
      </w:pPr>
      <w:r>
        <w:rPr>
          <w:b/>
          <w:i/>
          <w:sz w:val="32"/>
        </w:rPr>
        <w:lastRenderedPageBreak/>
        <w:t xml:space="preserve">Psathyrella supernula </w:t>
      </w:r>
      <w:r>
        <w:rPr>
          <w:b/>
          <w:sz w:val="32"/>
        </w:rPr>
        <w:t>(Britzelm.) Örstadius &amp; Enderle, une espèce peu commune récoltée en Belgique</w:t>
      </w:r>
    </w:p>
    <w:p w14:paraId="27F836E0" w14:textId="77777777" w:rsidR="001A0113" w:rsidRDefault="006B2E44">
      <w:pPr>
        <w:pStyle w:val="Corpsdetexte"/>
        <w:spacing w:before="238"/>
        <w:ind w:left="117"/>
      </w:pPr>
      <w:r>
        <w:t>Daniel Deschuyteneer *</w:t>
      </w:r>
    </w:p>
    <w:p w14:paraId="785DEE63" w14:textId="77777777" w:rsidR="001A0113" w:rsidRDefault="001A0113">
      <w:pPr>
        <w:pStyle w:val="Corpsdetexte"/>
        <w:spacing w:before="10"/>
        <w:rPr>
          <w:sz w:val="20"/>
        </w:rPr>
      </w:pPr>
    </w:p>
    <w:p w14:paraId="468F42F3" w14:textId="77777777" w:rsidR="001A0113" w:rsidRDefault="006B2E44">
      <w:pPr>
        <w:pStyle w:val="Heading2"/>
        <w:rPr>
          <w:b w:val="0"/>
        </w:rPr>
      </w:pPr>
      <w:r>
        <w:t xml:space="preserve">Résumé </w:t>
      </w:r>
      <w:r>
        <w:rPr>
          <w:b w:val="0"/>
        </w:rPr>
        <w:t>:</w:t>
      </w:r>
    </w:p>
    <w:p w14:paraId="01084F34" w14:textId="77777777" w:rsidR="001A0113" w:rsidRDefault="006B2E44">
      <w:pPr>
        <w:ind w:left="684"/>
        <w:rPr>
          <w:sz w:val="24"/>
        </w:rPr>
      </w:pPr>
      <w:r>
        <w:rPr>
          <w:sz w:val="24"/>
        </w:rPr>
        <w:t xml:space="preserve">L'auteur décrit et illustre </w:t>
      </w:r>
      <w:r>
        <w:rPr>
          <w:i/>
          <w:sz w:val="24"/>
        </w:rPr>
        <w:t xml:space="preserve">Psathyrella supernula </w:t>
      </w:r>
      <w:r>
        <w:rPr>
          <w:sz w:val="24"/>
        </w:rPr>
        <w:t>récoltée en Belgique</w:t>
      </w:r>
    </w:p>
    <w:p w14:paraId="36D33916" w14:textId="77777777" w:rsidR="001A0113" w:rsidRDefault="006B2E44">
      <w:pPr>
        <w:spacing w:before="120"/>
        <w:ind w:left="117"/>
        <w:rPr>
          <w:sz w:val="24"/>
        </w:rPr>
      </w:pPr>
      <w:r>
        <w:rPr>
          <w:b/>
          <w:sz w:val="24"/>
        </w:rPr>
        <w:t xml:space="preserve">Mots clés </w:t>
      </w:r>
      <w:r>
        <w:rPr>
          <w:sz w:val="24"/>
        </w:rPr>
        <w:t xml:space="preserve">: </w:t>
      </w:r>
      <w:r>
        <w:rPr>
          <w:i/>
          <w:sz w:val="24"/>
        </w:rPr>
        <w:t xml:space="preserve">Agaricus supernulus, </w:t>
      </w:r>
      <w:r>
        <w:rPr>
          <w:sz w:val="24"/>
        </w:rPr>
        <w:t xml:space="preserve">Max Britzelmayr, Nismes–Viroinval, </w:t>
      </w:r>
      <w:r>
        <w:rPr>
          <w:i/>
          <w:sz w:val="24"/>
        </w:rPr>
        <w:t>Psathyrella narcotica</w:t>
      </w:r>
      <w:r>
        <w:rPr>
          <w:sz w:val="24"/>
        </w:rPr>
        <w:t xml:space="preserve">, </w:t>
      </w:r>
      <w:r>
        <w:rPr>
          <w:i/>
          <w:sz w:val="24"/>
        </w:rPr>
        <w:t>Psathyrellaceae</w:t>
      </w:r>
      <w:proofErr w:type="gramStart"/>
      <w:r>
        <w:rPr>
          <w:i/>
          <w:sz w:val="24"/>
        </w:rPr>
        <w:t>,</w:t>
      </w:r>
      <w:r>
        <w:rPr>
          <w:sz w:val="24"/>
        </w:rPr>
        <w:t>.</w:t>
      </w:r>
      <w:proofErr w:type="gramEnd"/>
    </w:p>
    <w:p w14:paraId="6041C780" w14:textId="77777777" w:rsidR="001A0113" w:rsidRDefault="001A0113">
      <w:pPr>
        <w:pStyle w:val="Corpsdetexte"/>
        <w:spacing w:before="10"/>
        <w:rPr>
          <w:sz w:val="20"/>
        </w:rPr>
      </w:pPr>
    </w:p>
    <w:p w14:paraId="568F5BE1" w14:textId="77777777" w:rsidR="001A0113" w:rsidRDefault="006B2E44">
      <w:pPr>
        <w:pStyle w:val="Heading2"/>
        <w:rPr>
          <w:b w:val="0"/>
        </w:rPr>
      </w:pPr>
      <w:r>
        <w:t xml:space="preserve">Introduction </w:t>
      </w:r>
      <w:r>
        <w:rPr>
          <w:b w:val="0"/>
        </w:rPr>
        <w:t>:</w:t>
      </w:r>
    </w:p>
    <w:p w14:paraId="54C4B389" w14:textId="77777777" w:rsidR="001A0113" w:rsidRDefault="006B2E44">
      <w:pPr>
        <w:pStyle w:val="Corpsdetexte"/>
        <w:spacing w:before="60"/>
        <w:ind w:left="117" w:firstLine="567"/>
      </w:pPr>
      <w:r>
        <w:t>Cette très rare espèce a été récoltée le 13/11/2016, en région calcaire, dans le parc communal du village de Nismes–Viroinval.</w:t>
      </w:r>
    </w:p>
    <w:p w14:paraId="19285EB9" w14:textId="77777777" w:rsidR="001A0113" w:rsidRDefault="006B2E44">
      <w:pPr>
        <w:pStyle w:val="Corpsdetexte"/>
        <w:ind w:left="117" w:right="256"/>
        <w:jc w:val="both"/>
      </w:pPr>
      <w:r>
        <w:t xml:space="preserve">Plusieurs dizaines d’exemplaires de cette petite espèce grégaire, mais selon la littérature également parfois cespiteuse, apparaissaient au sein d’un parterre de bois raméal fragmenté, étalé entre des plantations de </w:t>
      </w:r>
      <w:r>
        <w:rPr>
          <w:i/>
        </w:rPr>
        <w:t xml:space="preserve">Spiraea </w:t>
      </w:r>
      <w:r>
        <w:t>sp. (</w:t>
      </w:r>
      <w:proofErr w:type="gramStart"/>
      <w:r>
        <w:t>probablement</w:t>
      </w:r>
      <w:proofErr w:type="gramEnd"/>
      <w:r>
        <w:t xml:space="preserve"> </w:t>
      </w:r>
      <w:r>
        <w:rPr>
          <w:i/>
        </w:rPr>
        <w:t>Spiraea japonica</w:t>
      </w:r>
      <w:r>
        <w:t>). ÖRSTADIUS &amp; ENDERLE (2009) décrivent un habitat très large. Selon ces auteurs, cette espèce automnale apparaît sur sol riche, sous feuillus, avec une préférence pour les sols calcaires, mais également sur sol sablonneux ou argileux, sec ou humide, sur bois apparent ou</w:t>
      </w:r>
      <w:r>
        <w:rPr>
          <w:spacing w:val="-3"/>
        </w:rPr>
        <w:t xml:space="preserve"> </w:t>
      </w:r>
      <w:r>
        <w:t>enterré.</w:t>
      </w:r>
    </w:p>
    <w:p w14:paraId="3CC68B6A" w14:textId="77777777" w:rsidR="001A0113" w:rsidRDefault="001A0113">
      <w:pPr>
        <w:pStyle w:val="Corpsdetexte"/>
        <w:rPr>
          <w:sz w:val="26"/>
        </w:rPr>
      </w:pPr>
    </w:p>
    <w:p w14:paraId="27DF41CB" w14:textId="77777777" w:rsidR="001A0113" w:rsidRDefault="006B2E44">
      <w:pPr>
        <w:spacing w:before="183"/>
        <w:ind w:left="117"/>
        <w:rPr>
          <w:sz w:val="24"/>
        </w:rPr>
      </w:pPr>
      <w:r>
        <w:rPr>
          <w:b/>
          <w:i/>
          <w:sz w:val="32"/>
        </w:rPr>
        <w:t xml:space="preserve">Psathyrella supernula </w:t>
      </w:r>
      <w:r>
        <w:rPr>
          <w:sz w:val="24"/>
        </w:rPr>
        <w:t>(Britzelm.) Örstadius &amp; Enderle (2009)</w:t>
      </w:r>
    </w:p>
    <w:p w14:paraId="3AEBCBE2" w14:textId="77777777" w:rsidR="001A0113" w:rsidRDefault="006B2E44">
      <w:pPr>
        <w:spacing w:before="237"/>
        <w:ind w:left="117"/>
        <w:rPr>
          <w:sz w:val="24"/>
        </w:rPr>
      </w:pPr>
      <w:r>
        <w:rPr>
          <w:b/>
          <w:sz w:val="24"/>
        </w:rPr>
        <w:t xml:space="preserve">Basionyme </w:t>
      </w:r>
      <w:r>
        <w:rPr>
          <w:sz w:val="24"/>
        </w:rPr>
        <w:t xml:space="preserve">: </w:t>
      </w:r>
      <w:r>
        <w:rPr>
          <w:i/>
          <w:sz w:val="24"/>
        </w:rPr>
        <w:t xml:space="preserve">Agaricus supernulus </w:t>
      </w:r>
      <w:r>
        <w:rPr>
          <w:sz w:val="24"/>
        </w:rPr>
        <w:t>Britzelm. 1883</w:t>
      </w:r>
    </w:p>
    <w:p w14:paraId="02F96D5B" w14:textId="77777777" w:rsidR="001A0113" w:rsidRDefault="001A0113">
      <w:pPr>
        <w:pStyle w:val="Corpsdetexte"/>
        <w:spacing w:before="10"/>
        <w:rPr>
          <w:sz w:val="20"/>
        </w:rPr>
      </w:pPr>
    </w:p>
    <w:p w14:paraId="35E4DDC7" w14:textId="77777777" w:rsidR="001A0113" w:rsidRDefault="006B2E44">
      <w:pPr>
        <w:spacing w:before="1"/>
        <w:ind w:left="1818" w:right="308" w:hanging="1702"/>
        <w:rPr>
          <w:sz w:val="24"/>
        </w:rPr>
      </w:pPr>
      <w:r>
        <w:rPr>
          <w:b/>
          <w:sz w:val="24"/>
        </w:rPr>
        <w:t xml:space="preserve">Synonymes </w:t>
      </w:r>
      <w:r>
        <w:rPr>
          <w:sz w:val="24"/>
        </w:rPr>
        <w:t xml:space="preserve">: </w:t>
      </w:r>
      <w:r>
        <w:rPr>
          <w:i/>
          <w:sz w:val="24"/>
        </w:rPr>
        <w:t xml:space="preserve">Psathyrella supernula </w:t>
      </w:r>
      <w:r>
        <w:rPr>
          <w:sz w:val="24"/>
        </w:rPr>
        <w:t>(Britzelm.) Sacc., Sylloge Fungorum 5: 1069 (1887) – MycoBank : MB188703</w:t>
      </w:r>
    </w:p>
    <w:p w14:paraId="281CEB19" w14:textId="77777777" w:rsidR="001A0113" w:rsidRDefault="006B2E44">
      <w:pPr>
        <w:pStyle w:val="Corpsdetexte"/>
        <w:spacing w:before="60"/>
        <w:ind w:left="1818" w:right="308"/>
      </w:pPr>
      <w:r>
        <w:rPr>
          <w:i/>
        </w:rPr>
        <w:t xml:space="preserve">Pilosace supernulus </w:t>
      </w:r>
      <w:r>
        <w:t>(Britzelm.) Kuntze, Revisio generum plantarum 3 (2): 504 (1898) – MycoBank :</w:t>
      </w:r>
      <w:r>
        <w:rPr>
          <w:spacing w:val="-4"/>
        </w:rPr>
        <w:t xml:space="preserve"> </w:t>
      </w:r>
      <w:r>
        <w:t>MB527507}</w:t>
      </w:r>
    </w:p>
    <w:p w14:paraId="7873D35A" w14:textId="77777777" w:rsidR="001A0113" w:rsidRDefault="001A0113">
      <w:pPr>
        <w:pStyle w:val="Corpsdetexte"/>
        <w:rPr>
          <w:sz w:val="20"/>
        </w:rPr>
      </w:pPr>
    </w:p>
    <w:p w14:paraId="0E802985" w14:textId="77777777" w:rsidR="001A0113" w:rsidRDefault="006B2E44">
      <w:pPr>
        <w:pStyle w:val="Corpsdetexte"/>
        <w:spacing w:before="8"/>
        <w:rPr>
          <w:sz w:val="21"/>
        </w:rPr>
      </w:pPr>
      <w:r>
        <w:rPr>
          <w:noProof/>
          <w:lang w:bidi="ar-SA"/>
        </w:rPr>
        <w:drawing>
          <wp:anchor distT="0" distB="0" distL="0" distR="0" simplePos="0" relativeHeight="251643392" behindDoc="1" locked="0" layoutInCell="1" allowOverlap="1" wp14:anchorId="2D52631D" wp14:editId="4CB10F13">
            <wp:simplePos x="0" y="0"/>
            <wp:positionH relativeFrom="page">
              <wp:posOffset>2011679</wp:posOffset>
            </wp:positionH>
            <wp:positionV relativeFrom="paragraph">
              <wp:posOffset>183558</wp:posOffset>
            </wp:positionV>
            <wp:extent cx="3417361" cy="3006375"/>
            <wp:effectExtent l="0" t="0" r="0" b="0"/>
            <wp:wrapTopAndBottom/>
            <wp:docPr id="1" name="image1.jpeg" descr="DD supernela mac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417361" cy="3006375"/>
                    </a:xfrm>
                    <a:prstGeom prst="rect">
                      <a:avLst/>
                    </a:prstGeom>
                  </pic:spPr>
                </pic:pic>
              </a:graphicData>
            </a:graphic>
          </wp:anchor>
        </w:drawing>
      </w:r>
    </w:p>
    <w:p w14:paraId="65C596AD" w14:textId="77777777" w:rsidR="001A0113" w:rsidRDefault="001A0113">
      <w:pPr>
        <w:rPr>
          <w:sz w:val="21"/>
        </w:rPr>
        <w:sectPr w:rsidR="001A0113">
          <w:pgSz w:w="11910" w:h="16840"/>
          <w:pgMar w:top="1320" w:right="1160" w:bottom="1380" w:left="1300" w:header="0" w:footer="1111" w:gutter="0"/>
          <w:cols w:space="720"/>
        </w:sectPr>
      </w:pPr>
    </w:p>
    <w:p w14:paraId="68325000" w14:textId="77777777" w:rsidR="001A0113" w:rsidRDefault="006B2E44">
      <w:pPr>
        <w:pStyle w:val="Corpsdetexte"/>
        <w:ind w:left="2645"/>
        <w:rPr>
          <w:sz w:val="20"/>
        </w:rPr>
      </w:pPr>
      <w:r>
        <w:rPr>
          <w:noProof/>
          <w:sz w:val="20"/>
          <w:lang w:bidi="ar-SA"/>
        </w:rPr>
        <w:lastRenderedPageBreak/>
        <w:drawing>
          <wp:inline distT="0" distB="0" distL="0" distR="0" wp14:anchorId="3F9C26F1" wp14:editId="648EB9A0">
            <wp:extent cx="2413347" cy="2871216"/>
            <wp:effectExtent l="0" t="0" r="0" b="0"/>
            <wp:docPr id="3" name="image2.jpeg" descr="DD supernela mac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413347" cy="2871216"/>
                    </a:xfrm>
                    <a:prstGeom prst="rect">
                      <a:avLst/>
                    </a:prstGeom>
                  </pic:spPr>
                </pic:pic>
              </a:graphicData>
            </a:graphic>
          </wp:inline>
        </w:drawing>
      </w:r>
    </w:p>
    <w:p w14:paraId="6D33F214" w14:textId="77777777" w:rsidR="001A0113" w:rsidRDefault="001A0113">
      <w:pPr>
        <w:pStyle w:val="Corpsdetexte"/>
        <w:spacing w:before="6"/>
        <w:rPr>
          <w:sz w:val="21"/>
        </w:rPr>
      </w:pPr>
    </w:p>
    <w:p w14:paraId="7CDAE08C" w14:textId="77777777" w:rsidR="001A0113" w:rsidRDefault="006B2E44">
      <w:pPr>
        <w:pStyle w:val="Corpsdetexte"/>
        <w:spacing w:before="93"/>
        <w:ind w:left="117" w:right="254" w:firstLine="567"/>
        <w:jc w:val="both"/>
      </w:pPr>
      <w:r>
        <w:rPr>
          <w:b/>
        </w:rPr>
        <w:t xml:space="preserve">Chapeau </w:t>
      </w:r>
      <w:r>
        <w:t>10–25 mm de diamètre ; glabre ; beige à noisette foncé ou brun fauve, plus pâle au niveau de la marge, gris beige sur le tard; initialement paraboloïde devenant légèrement plan convexe ; strié par transparence sur 2/3 du rayon à partir de la marge ; hygrophane, il devient  gris  blanchâtre  à  l’état</w:t>
      </w:r>
      <w:r>
        <w:rPr>
          <w:spacing w:val="13"/>
        </w:rPr>
        <w:t xml:space="preserve"> </w:t>
      </w:r>
      <w:r>
        <w:t xml:space="preserve">sec. </w:t>
      </w:r>
      <w:r>
        <w:rPr>
          <w:b/>
        </w:rPr>
        <w:t xml:space="preserve">Voile </w:t>
      </w:r>
      <w:r>
        <w:t>constitué d’hyphes filamenteuses, décrit comme absent par Kits van Waveren (1985), cependant bien présent selon Örstadius et Enderle (2009), mais uniquement sur les très jeunes exemplaires, sous formes de fibrilles rapidement volatiles, à proximité de la marge. Ce qui correspond également aux observations de Romagnesi (1976) « quelques traces de fibrilles blanchâtres, très légères, peu nettes (peut être des corps étrangers) vers le bord</w:t>
      </w:r>
      <w:r>
        <w:rPr>
          <w:spacing w:val="-2"/>
        </w:rPr>
        <w:t xml:space="preserve"> </w:t>
      </w:r>
      <w:r>
        <w:t>».</w:t>
      </w:r>
    </w:p>
    <w:p w14:paraId="73E561A7" w14:textId="77777777" w:rsidR="001A0113" w:rsidRDefault="006B2E44">
      <w:pPr>
        <w:pStyle w:val="Corpsdetexte"/>
        <w:spacing w:before="9"/>
        <w:rPr>
          <w:sz w:val="20"/>
        </w:rPr>
      </w:pPr>
      <w:r>
        <w:rPr>
          <w:noProof/>
          <w:lang w:bidi="ar-SA"/>
        </w:rPr>
        <w:drawing>
          <wp:anchor distT="0" distB="0" distL="0" distR="0" simplePos="0" relativeHeight="251644416" behindDoc="1" locked="0" layoutInCell="1" allowOverlap="1" wp14:anchorId="5274134E" wp14:editId="4A156B8E">
            <wp:simplePos x="0" y="0"/>
            <wp:positionH relativeFrom="page">
              <wp:posOffset>1454150</wp:posOffset>
            </wp:positionH>
            <wp:positionV relativeFrom="paragraph">
              <wp:posOffset>176907</wp:posOffset>
            </wp:positionV>
            <wp:extent cx="4671253" cy="2993136"/>
            <wp:effectExtent l="0" t="0" r="0" b="0"/>
            <wp:wrapTopAndBottom/>
            <wp:docPr id="5" name="image3.jpeg" descr="DD supernela macr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671253" cy="2993136"/>
                    </a:xfrm>
                    <a:prstGeom prst="rect">
                      <a:avLst/>
                    </a:prstGeom>
                  </pic:spPr>
                </pic:pic>
              </a:graphicData>
            </a:graphic>
          </wp:anchor>
        </w:drawing>
      </w:r>
    </w:p>
    <w:p w14:paraId="41E03B2E" w14:textId="77777777" w:rsidR="001A0113" w:rsidRDefault="006B2E44">
      <w:pPr>
        <w:pStyle w:val="Corpsdetexte"/>
        <w:spacing w:before="84"/>
        <w:ind w:left="117" w:right="254"/>
        <w:jc w:val="both"/>
      </w:pPr>
      <w:r>
        <w:rPr>
          <w:b/>
        </w:rPr>
        <w:t xml:space="preserve">Stipe </w:t>
      </w:r>
      <w:r>
        <w:t>mesurant 25–60 × 1–2 mm ; blanc crème, subégal, creux, flexueux, couvert d’abondantes fibrilles blanchâtres correspondant à des restes du voile dans sa moitié inférieure, pruineux au sommet, strigueux à la base et prolongé par un long pseudorhizoïde pouvant atteindre 25–30 mm.</w:t>
      </w:r>
    </w:p>
    <w:p w14:paraId="524B22C2" w14:textId="77777777" w:rsidR="001A0113" w:rsidRDefault="001A0113">
      <w:pPr>
        <w:jc w:val="both"/>
        <w:sectPr w:rsidR="001A0113">
          <w:pgSz w:w="11910" w:h="16840"/>
          <w:pgMar w:top="1560" w:right="1160" w:bottom="1340" w:left="1300" w:header="0" w:footer="1111" w:gutter="0"/>
          <w:cols w:space="720"/>
        </w:sectPr>
      </w:pPr>
    </w:p>
    <w:p w14:paraId="27815E85" w14:textId="77777777" w:rsidR="001A0113" w:rsidRDefault="006B2E44">
      <w:pPr>
        <w:pStyle w:val="Corpsdetexte"/>
        <w:ind w:left="300"/>
        <w:rPr>
          <w:sz w:val="20"/>
        </w:rPr>
      </w:pPr>
      <w:r>
        <w:rPr>
          <w:noProof/>
          <w:sz w:val="20"/>
          <w:lang w:bidi="ar-SA"/>
        </w:rPr>
        <w:lastRenderedPageBreak/>
        <w:drawing>
          <wp:inline distT="0" distB="0" distL="0" distR="0" wp14:anchorId="32CC06B8" wp14:editId="582A9C68">
            <wp:extent cx="5552429" cy="2938272"/>
            <wp:effectExtent l="0" t="0" r="0" b="0"/>
            <wp:docPr id="7" name="image4.jpeg" descr="DD supernela macr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552429" cy="2938272"/>
                    </a:xfrm>
                    <a:prstGeom prst="rect">
                      <a:avLst/>
                    </a:prstGeom>
                  </pic:spPr>
                </pic:pic>
              </a:graphicData>
            </a:graphic>
          </wp:inline>
        </w:drawing>
      </w:r>
    </w:p>
    <w:p w14:paraId="2913D954" w14:textId="77777777" w:rsidR="001A0113" w:rsidRDefault="006B2E44">
      <w:pPr>
        <w:pStyle w:val="Corpsdetexte"/>
        <w:spacing w:before="106"/>
        <w:ind w:left="117" w:right="253"/>
        <w:jc w:val="both"/>
      </w:pPr>
      <w:r>
        <w:rPr>
          <w:b/>
        </w:rPr>
        <w:t xml:space="preserve">Lames </w:t>
      </w:r>
      <w:r>
        <w:t xml:space="preserve">larges de 3 mm, gris beige, pâles, peu serrées, ventrues, largement adnées ; arête fimbriée blanche. Örstadius indique que dans de rares cas, l’arête peut être pigmentée de rouge brun. Le médiostrate est très légèrement pigmenté </w:t>
      </w:r>
      <w:r>
        <w:rPr>
          <w:b/>
        </w:rPr>
        <w:t xml:space="preserve">Chair </w:t>
      </w:r>
      <w:r>
        <w:t xml:space="preserve">1–2 mm d’épaisseur, concolore au chapeau. </w:t>
      </w:r>
      <w:r>
        <w:rPr>
          <w:b/>
        </w:rPr>
        <w:t xml:space="preserve">Odeur </w:t>
      </w:r>
      <w:r>
        <w:t xml:space="preserve">très forte, nauséabonde d’ « asphalte chaud ». Cette odeur a été diversement qualifiée dans la littérature et comparée également à une forte odeur de punaise, de scatol, ou de </w:t>
      </w:r>
      <w:r>
        <w:rPr>
          <w:i/>
        </w:rPr>
        <w:t>Coprinus narcoticus</w:t>
      </w:r>
      <w:r>
        <w:t xml:space="preserve">. C’est suite à cette odeur qu’elle devait son ancien nom de </w:t>
      </w:r>
      <w:r>
        <w:rPr>
          <w:i/>
        </w:rPr>
        <w:t>Psathyrella narcotica</w:t>
      </w:r>
      <w:r>
        <w:t>.</w:t>
      </w:r>
    </w:p>
    <w:p w14:paraId="79852A27" w14:textId="77777777" w:rsidR="001A0113" w:rsidRDefault="003D6D10">
      <w:pPr>
        <w:pStyle w:val="Corpsdetexte"/>
        <w:spacing w:before="9"/>
      </w:pPr>
      <w:r>
        <w:pict w14:anchorId="75BF1A45">
          <v:group id="_x0000_s2066" style="position:absolute;margin-left:67.15pt;margin-top:16.7pt;width:453.35pt;height:171.3pt;z-index:-251640320;mso-wrap-distance-left:0;mso-wrap-distance-right:0;mso-position-horizontal-relative:page" coordorigin="1343,335" coordsize="9067,3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DD supernula basides" style="position:absolute;left:1343;top:334;width:5070;height:3426">
              <v:imagedata r:id="rId14" o:title=""/>
            </v:shape>
            <v:shape id="_x0000_s2067" type="#_x0000_t75" alt="DD supernula spores1" style="position:absolute;left:6480;top:334;width:3930;height:3425">
              <v:imagedata r:id="rId15" o:title=""/>
            </v:shape>
            <w10:wrap type="topAndBottom" anchorx="page"/>
          </v:group>
        </w:pict>
      </w:r>
    </w:p>
    <w:p w14:paraId="04AF14AE" w14:textId="77777777" w:rsidR="001A0113" w:rsidRDefault="006B2E44">
      <w:pPr>
        <w:pStyle w:val="Corpsdetexte"/>
        <w:spacing w:before="64"/>
        <w:ind w:left="117" w:right="254"/>
        <w:jc w:val="both"/>
      </w:pPr>
      <w:r>
        <w:rPr>
          <w:b/>
        </w:rPr>
        <w:t xml:space="preserve">Basides </w:t>
      </w:r>
      <w:r>
        <w:t xml:space="preserve">22–27 × 10–12 µm, tétrasporiques, clavées. </w:t>
      </w:r>
      <w:r>
        <w:rPr>
          <w:b/>
        </w:rPr>
        <w:t xml:space="preserve">Spores </w:t>
      </w:r>
      <w:r>
        <w:t>9,5–11 × 5,5–6,5 µm (KITS VAN WAVEREN (1985) : 9–11(–11,5) × 4,5–6 µm ; ÖRSTADIUS &amp; ENDERLE</w:t>
      </w:r>
    </w:p>
    <w:p w14:paraId="4BB90A16" w14:textId="77777777" w:rsidR="001A0113" w:rsidRDefault="006B2E44">
      <w:pPr>
        <w:pStyle w:val="Corpsdetexte"/>
        <w:ind w:left="117" w:right="256"/>
        <w:jc w:val="both"/>
      </w:pPr>
      <w:r>
        <w:t>(2009): 9–12,5 × 4,5–6 µm), lisses, ellipsoïdales à ovoïdales de face, inéquilatérales et légèrement amygdaliformes de profil, avec un large pore germinatif (1,5–2 µm de largeur) conique, non opaques, brunes dans le NH4OH, grises dans la potasse.</w:t>
      </w:r>
    </w:p>
    <w:p w14:paraId="14C4D4A6" w14:textId="77777777" w:rsidR="001A0113" w:rsidRDefault="001A0113">
      <w:pPr>
        <w:pStyle w:val="Corpsdetexte"/>
        <w:spacing w:before="10"/>
        <w:rPr>
          <w:sz w:val="20"/>
        </w:rPr>
      </w:pPr>
    </w:p>
    <w:p w14:paraId="5E1E91EF" w14:textId="77777777" w:rsidR="001A0113" w:rsidRDefault="006B2E44">
      <w:pPr>
        <w:ind w:left="117"/>
        <w:rPr>
          <w:sz w:val="24"/>
        </w:rPr>
      </w:pPr>
      <w:r>
        <w:rPr>
          <w:b/>
          <w:sz w:val="24"/>
        </w:rPr>
        <w:t xml:space="preserve">Boucles </w:t>
      </w:r>
      <w:r>
        <w:rPr>
          <w:sz w:val="24"/>
        </w:rPr>
        <w:t>présentes à tous les niveaux.</w:t>
      </w:r>
    </w:p>
    <w:p w14:paraId="55D16F6A" w14:textId="77777777" w:rsidR="001A0113" w:rsidRDefault="001A0113">
      <w:pPr>
        <w:pStyle w:val="Corpsdetexte"/>
        <w:spacing w:before="10"/>
        <w:rPr>
          <w:sz w:val="20"/>
        </w:rPr>
      </w:pPr>
    </w:p>
    <w:p w14:paraId="5EAC1D6F" w14:textId="77777777" w:rsidR="001A0113" w:rsidRDefault="006B2E44">
      <w:pPr>
        <w:pStyle w:val="Corpsdetexte"/>
        <w:spacing w:before="1"/>
        <w:ind w:left="117" w:right="257"/>
        <w:jc w:val="both"/>
      </w:pPr>
      <w:r>
        <w:rPr>
          <w:b/>
        </w:rPr>
        <w:t xml:space="preserve">Epicutis </w:t>
      </w:r>
      <w:r>
        <w:t>formé de 2–3 couches de cellules globuleuses banales pour le genre, mesurant environ 12–30 µm de diamètre</w:t>
      </w:r>
      <w:proofErr w:type="gramStart"/>
      <w:r>
        <w:t>..</w:t>
      </w:r>
      <w:proofErr w:type="gramEnd"/>
    </w:p>
    <w:p w14:paraId="0BF202B2" w14:textId="77777777" w:rsidR="001A0113" w:rsidRDefault="001A0113">
      <w:pPr>
        <w:jc w:val="both"/>
        <w:sectPr w:rsidR="001A0113">
          <w:pgSz w:w="11910" w:h="16840"/>
          <w:pgMar w:top="1400" w:right="1160" w:bottom="1380" w:left="1300" w:header="0" w:footer="1111" w:gutter="0"/>
          <w:cols w:space="720"/>
        </w:sectPr>
      </w:pPr>
    </w:p>
    <w:p w14:paraId="5E5E1232" w14:textId="77777777" w:rsidR="001A0113" w:rsidRDefault="006B2E44">
      <w:pPr>
        <w:pStyle w:val="Corpsdetexte"/>
        <w:ind w:left="420"/>
        <w:rPr>
          <w:sz w:val="20"/>
        </w:rPr>
      </w:pPr>
      <w:r>
        <w:rPr>
          <w:noProof/>
          <w:sz w:val="20"/>
          <w:lang w:bidi="ar-SA"/>
        </w:rPr>
        <w:lastRenderedPageBreak/>
        <w:drawing>
          <wp:inline distT="0" distB="0" distL="0" distR="0" wp14:anchorId="3F5FB6C3" wp14:editId="55F32DAE">
            <wp:extent cx="5392634" cy="5535168"/>
            <wp:effectExtent l="0" t="0" r="0" b="0"/>
            <wp:docPr id="9" name="image7.jpeg" descr="Sans titr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5392634" cy="5535168"/>
                    </a:xfrm>
                    <a:prstGeom prst="rect">
                      <a:avLst/>
                    </a:prstGeom>
                  </pic:spPr>
                </pic:pic>
              </a:graphicData>
            </a:graphic>
          </wp:inline>
        </w:drawing>
      </w:r>
    </w:p>
    <w:p w14:paraId="59ECF675" w14:textId="77777777" w:rsidR="001A0113" w:rsidRDefault="001A0113">
      <w:pPr>
        <w:pStyle w:val="Corpsdetexte"/>
        <w:spacing w:before="6"/>
        <w:rPr>
          <w:sz w:val="6"/>
        </w:rPr>
      </w:pPr>
    </w:p>
    <w:p w14:paraId="72B7CEBA" w14:textId="77777777" w:rsidR="001A0113" w:rsidRDefault="006B2E44">
      <w:pPr>
        <w:pStyle w:val="Corpsdetexte"/>
        <w:ind w:left="405"/>
        <w:rPr>
          <w:sz w:val="20"/>
        </w:rPr>
      </w:pPr>
      <w:r>
        <w:rPr>
          <w:noProof/>
          <w:sz w:val="20"/>
          <w:lang w:bidi="ar-SA"/>
        </w:rPr>
        <w:drawing>
          <wp:inline distT="0" distB="0" distL="0" distR="0" wp14:anchorId="6D2C5A0E" wp14:editId="5987AFDD">
            <wp:extent cx="5413498" cy="2090927"/>
            <wp:effectExtent l="0" t="0" r="0" b="0"/>
            <wp:docPr id="11" name="image8.jpeg" descr="Sans titr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5413498" cy="2090927"/>
                    </a:xfrm>
                    <a:prstGeom prst="rect">
                      <a:avLst/>
                    </a:prstGeom>
                  </pic:spPr>
                </pic:pic>
              </a:graphicData>
            </a:graphic>
          </wp:inline>
        </w:drawing>
      </w:r>
    </w:p>
    <w:p w14:paraId="1082A8D0" w14:textId="77777777" w:rsidR="001A0113" w:rsidRDefault="006B2E44">
      <w:pPr>
        <w:pStyle w:val="Corpsdetexte"/>
        <w:spacing w:before="110"/>
        <w:ind w:left="117" w:right="255"/>
        <w:jc w:val="both"/>
      </w:pPr>
      <w:r>
        <w:rPr>
          <w:b/>
        </w:rPr>
        <w:t xml:space="preserve">Cheilocystides </w:t>
      </w:r>
      <w:r>
        <w:t>mesurant 32–60(75) × 8–12(15) µm (KVW : 27,5–50 × 7,5–15 µm ; Örstadius : 30–50(–65) × 7–14 µm) ; très denses, réparties uniformément en palissade le long de l’arête ; soit fusiformes, prolongées par un long col très étroit, parfois flexueux, à paroi fine et sommet subaigu, ou lagéniformes à sublagéniformes avec un col plus court et plus large et un sommet obtus.</w:t>
      </w:r>
    </w:p>
    <w:p w14:paraId="7F92F51F" w14:textId="77777777" w:rsidR="001A0113" w:rsidRDefault="001A0113">
      <w:pPr>
        <w:jc w:val="both"/>
        <w:sectPr w:rsidR="001A0113">
          <w:pgSz w:w="11910" w:h="16840"/>
          <w:pgMar w:top="1400" w:right="1160" w:bottom="1380" w:left="1300" w:header="0" w:footer="1111" w:gutter="0"/>
          <w:cols w:space="720"/>
        </w:sectPr>
      </w:pPr>
    </w:p>
    <w:p w14:paraId="43D2A3FE" w14:textId="77777777" w:rsidR="001A0113" w:rsidRDefault="006B2E44">
      <w:pPr>
        <w:pStyle w:val="Corpsdetexte"/>
        <w:spacing w:before="74"/>
        <w:ind w:left="117" w:right="250" w:firstLine="567"/>
        <w:jc w:val="both"/>
      </w:pPr>
      <w:r>
        <w:lastRenderedPageBreak/>
        <w:t>Les cheilocystides sont recouvertes d’un mucus verdissant dans l’ammoniaque, qui se présente sous différentes formes : soit sous forme de microgouttes tapissant la surface des cystides, soit sous forme de larges gouttes translucides accolées à la paroi, soit sous forme d’une gangue d’aspect hétérogène et granuleux s’étalant le plus souvent à la base de plusieurs cystides. Cette réaction ne s’observe que sur matériel frais et disparaît sur</w:t>
      </w:r>
      <w:r>
        <w:rPr>
          <w:spacing w:val="-2"/>
        </w:rPr>
        <w:t xml:space="preserve"> </w:t>
      </w:r>
      <w:r>
        <w:t>exsiccata.</w:t>
      </w:r>
    </w:p>
    <w:p w14:paraId="02EA1953" w14:textId="77777777" w:rsidR="001A0113" w:rsidRDefault="006B2E44">
      <w:pPr>
        <w:pStyle w:val="Corpsdetexte"/>
        <w:spacing w:before="2"/>
        <w:rPr>
          <w:sz w:val="28"/>
        </w:rPr>
      </w:pPr>
      <w:r>
        <w:rPr>
          <w:noProof/>
          <w:lang w:bidi="ar-SA"/>
        </w:rPr>
        <w:drawing>
          <wp:anchor distT="0" distB="0" distL="0" distR="0" simplePos="0" relativeHeight="251645440" behindDoc="1" locked="0" layoutInCell="1" allowOverlap="1" wp14:anchorId="457296F6" wp14:editId="581647DD">
            <wp:simplePos x="0" y="0"/>
            <wp:positionH relativeFrom="page">
              <wp:posOffset>918846</wp:posOffset>
            </wp:positionH>
            <wp:positionV relativeFrom="paragraph">
              <wp:posOffset>230759</wp:posOffset>
            </wp:positionV>
            <wp:extent cx="5757395" cy="2773679"/>
            <wp:effectExtent l="0" t="0" r="0" b="0"/>
            <wp:wrapTopAndBottom/>
            <wp:docPr id="13" name="image9.jpeg" descr="Sans tit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5757395" cy="2773679"/>
                    </a:xfrm>
                    <a:prstGeom prst="rect">
                      <a:avLst/>
                    </a:prstGeom>
                  </pic:spPr>
                </pic:pic>
              </a:graphicData>
            </a:graphic>
          </wp:anchor>
        </w:drawing>
      </w:r>
    </w:p>
    <w:p w14:paraId="69DA34A8" w14:textId="77777777" w:rsidR="001A0113" w:rsidRDefault="001A0113">
      <w:pPr>
        <w:pStyle w:val="Corpsdetexte"/>
        <w:rPr>
          <w:sz w:val="20"/>
        </w:rPr>
      </w:pPr>
    </w:p>
    <w:p w14:paraId="7322F104" w14:textId="77777777" w:rsidR="001A0113" w:rsidRDefault="001A0113">
      <w:pPr>
        <w:pStyle w:val="Corpsdetexte"/>
        <w:rPr>
          <w:sz w:val="20"/>
        </w:rPr>
      </w:pPr>
    </w:p>
    <w:p w14:paraId="1E850B16" w14:textId="77777777" w:rsidR="001A0113" w:rsidRDefault="001A0113">
      <w:pPr>
        <w:pStyle w:val="Corpsdetexte"/>
        <w:rPr>
          <w:sz w:val="20"/>
        </w:rPr>
      </w:pPr>
    </w:p>
    <w:p w14:paraId="7106FC5E" w14:textId="77777777" w:rsidR="001A0113" w:rsidRDefault="001A0113">
      <w:pPr>
        <w:pStyle w:val="Corpsdetexte"/>
        <w:rPr>
          <w:sz w:val="20"/>
        </w:rPr>
      </w:pPr>
    </w:p>
    <w:p w14:paraId="340C96E3" w14:textId="77777777" w:rsidR="001A0113" w:rsidRDefault="006B2E44">
      <w:pPr>
        <w:pStyle w:val="Corpsdetexte"/>
        <w:spacing w:before="7"/>
        <w:rPr>
          <w:sz w:val="28"/>
        </w:rPr>
      </w:pPr>
      <w:r>
        <w:rPr>
          <w:noProof/>
          <w:lang w:bidi="ar-SA"/>
        </w:rPr>
        <w:drawing>
          <wp:anchor distT="0" distB="0" distL="0" distR="0" simplePos="0" relativeHeight="251646464" behindDoc="1" locked="0" layoutInCell="1" allowOverlap="1" wp14:anchorId="69CFC3B9" wp14:editId="62947343">
            <wp:simplePos x="0" y="0"/>
            <wp:positionH relativeFrom="page">
              <wp:posOffset>918846</wp:posOffset>
            </wp:positionH>
            <wp:positionV relativeFrom="paragraph">
              <wp:posOffset>233729</wp:posOffset>
            </wp:positionV>
            <wp:extent cx="5758999" cy="2602992"/>
            <wp:effectExtent l="0" t="0" r="0" b="0"/>
            <wp:wrapTopAndBottom/>
            <wp:docPr id="15" name="image10.jpeg" descr="Sans tit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5758999" cy="2602992"/>
                    </a:xfrm>
                    <a:prstGeom prst="rect">
                      <a:avLst/>
                    </a:prstGeom>
                  </pic:spPr>
                </pic:pic>
              </a:graphicData>
            </a:graphic>
          </wp:anchor>
        </w:drawing>
      </w:r>
    </w:p>
    <w:p w14:paraId="62055C4D" w14:textId="77777777" w:rsidR="001A0113" w:rsidRDefault="006B2E44">
      <w:pPr>
        <w:pStyle w:val="Corpsdetexte"/>
        <w:spacing w:before="84"/>
        <w:ind w:left="117"/>
      </w:pPr>
      <w:r>
        <w:rPr>
          <w:b/>
        </w:rPr>
        <w:t xml:space="preserve">Cellules « marginales » </w:t>
      </w:r>
      <w:r>
        <w:t>clavées et sphéropédonculées à paroi fine, peu nombreuses, masquées par la densité des cheilocystides.</w:t>
      </w:r>
    </w:p>
    <w:p w14:paraId="02B2EE03" w14:textId="77777777" w:rsidR="001A0113" w:rsidRDefault="001A0113">
      <w:pPr>
        <w:sectPr w:rsidR="001A0113">
          <w:pgSz w:w="11910" w:h="16840"/>
          <w:pgMar w:top="1320" w:right="1160" w:bottom="1380" w:left="1300" w:header="0" w:footer="1111" w:gutter="0"/>
          <w:cols w:space="720"/>
        </w:sectPr>
      </w:pPr>
    </w:p>
    <w:p w14:paraId="25619C1E" w14:textId="77777777" w:rsidR="001A0113" w:rsidRDefault="006B2E44">
      <w:pPr>
        <w:pStyle w:val="Corpsdetexte"/>
        <w:ind w:left="390"/>
        <w:rPr>
          <w:sz w:val="20"/>
        </w:rPr>
      </w:pPr>
      <w:r>
        <w:rPr>
          <w:noProof/>
          <w:sz w:val="20"/>
          <w:lang w:bidi="ar-SA"/>
        </w:rPr>
        <w:lastRenderedPageBreak/>
        <w:drawing>
          <wp:inline distT="0" distB="0" distL="0" distR="0" wp14:anchorId="7416B01F" wp14:editId="256F8CD9">
            <wp:extent cx="5404800" cy="7888985"/>
            <wp:effectExtent l="0" t="0" r="0" b="0"/>
            <wp:docPr id="17" name="image11.jpeg" descr="Sans tit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5404800" cy="7888985"/>
                    </a:xfrm>
                    <a:prstGeom prst="rect">
                      <a:avLst/>
                    </a:prstGeom>
                  </pic:spPr>
                </pic:pic>
              </a:graphicData>
            </a:graphic>
          </wp:inline>
        </w:drawing>
      </w:r>
    </w:p>
    <w:p w14:paraId="2CAEF921" w14:textId="77777777" w:rsidR="001A0113" w:rsidRDefault="001A0113">
      <w:pPr>
        <w:pStyle w:val="Corpsdetexte"/>
        <w:spacing w:before="9"/>
        <w:rPr>
          <w:sz w:val="6"/>
        </w:rPr>
      </w:pPr>
    </w:p>
    <w:p w14:paraId="4F982361" w14:textId="77777777" w:rsidR="001A0113" w:rsidRDefault="006B2E44">
      <w:pPr>
        <w:pStyle w:val="Corpsdetexte"/>
        <w:spacing w:before="92"/>
        <w:ind w:left="117" w:right="254"/>
        <w:jc w:val="both"/>
      </w:pPr>
      <w:r>
        <w:rPr>
          <w:b/>
        </w:rPr>
        <w:t xml:space="preserve">Pleurocystides </w:t>
      </w:r>
      <w:r>
        <w:t>mesurant 35–60 × 12–17 µm (KVW 35–55 × 10–15 µm ; Örstadius 30–65 × 10–16 µm), nombreuses, à paroi fine, analogues aux cheilocystides, fusilagéniformes et lagéniformes, parfois pourvues d’un long pédicelle, parfois également recouvertes de mucus, se colorant en vert dans l’ammoniaque.</w:t>
      </w:r>
    </w:p>
    <w:p w14:paraId="1A922984" w14:textId="77777777" w:rsidR="001A0113" w:rsidRDefault="001A0113">
      <w:pPr>
        <w:jc w:val="both"/>
        <w:sectPr w:rsidR="001A0113">
          <w:pgSz w:w="11910" w:h="16840"/>
          <w:pgMar w:top="1400" w:right="1160" w:bottom="1380" w:left="1300" w:header="0" w:footer="1111" w:gutter="0"/>
          <w:cols w:space="720"/>
        </w:sectPr>
      </w:pPr>
    </w:p>
    <w:p w14:paraId="744F684B" w14:textId="77777777" w:rsidR="001A0113" w:rsidRDefault="006B2E44">
      <w:pPr>
        <w:pStyle w:val="Heading2"/>
        <w:spacing w:before="74"/>
        <w:rPr>
          <w:b w:val="0"/>
        </w:rPr>
      </w:pPr>
      <w:r>
        <w:lastRenderedPageBreak/>
        <w:t xml:space="preserve">Discussion </w:t>
      </w:r>
      <w:r>
        <w:rPr>
          <w:b w:val="0"/>
        </w:rPr>
        <w:t>:</w:t>
      </w:r>
    </w:p>
    <w:p w14:paraId="2561000E" w14:textId="77777777" w:rsidR="001A0113" w:rsidRDefault="006B2E44">
      <w:pPr>
        <w:pStyle w:val="Corpsdetexte"/>
        <w:ind w:left="117" w:right="255" w:firstLine="567"/>
        <w:jc w:val="both"/>
      </w:pPr>
      <w:r>
        <w:t>Cette rare psathyrelle est relativement facile à identifier sur le terrain sur base de sa petite taille, de son stipe profondément radicant et de sa forte odeur nauséabonde d’ « asphalte chaud » dite de</w:t>
      </w:r>
      <w:r>
        <w:rPr>
          <w:spacing w:val="-3"/>
        </w:rPr>
        <w:t xml:space="preserve"> </w:t>
      </w:r>
      <w:r>
        <w:t>scatol.</w:t>
      </w:r>
    </w:p>
    <w:p w14:paraId="154BE7D7" w14:textId="77777777" w:rsidR="001A0113" w:rsidRDefault="006B2E44">
      <w:pPr>
        <w:pStyle w:val="Corpsdetexte"/>
        <w:spacing w:before="60"/>
        <w:ind w:left="117" w:right="255" w:firstLine="567"/>
        <w:jc w:val="both"/>
      </w:pPr>
      <w:r>
        <w:t>Ses grandes spores, ses longues et nombreuses cheilocystides fusiformes et fusilagéniformes, couvertes de nombreux dépôts mucoïdes se colorant en vert dans l’ammoniaque sur matériel frais complètent le tableau</w:t>
      </w:r>
    </w:p>
    <w:p w14:paraId="1C09D2EA" w14:textId="77777777" w:rsidR="001A0113" w:rsidRDefault="001A0113">
      <w:pPr>
        <w:pStyle w:val="Corpsdetexte"/>
        <w:spacing w:before="5"/>
      </w:pPr>
    </w:p>
    <w:p w14:paraId="3FED0A23" w14:textId="77777777" w:rsidR="001A0113" w:rsidRDefault="006B2E44">
      <w:pPr>
        <w:pStyle w:val="Heading2"/>
        <w:rPr>
          <w:b w:val="0"/>
        </w:rPr>
      </w:pPr>
      <w:r>
        <w:t xml:space="preserve">Note </w:t>
      </w:r>
      <w:r>
        <w:rPr>
          <w:b w:val="0"/>
        </w:rPr>
        <w:t>:</w:t>
      </w:r>
    </w:p>
    <w:p w14:paraId="03AAC439" w14:textId="77777777" w:rsidR="001A0113" w:rsidRDefault="006B2E44">
      <w:pPr>
        <w:pStyle w:val="Corpsdetexte"/>
        <w:spacing w:before="60"/>
        <w:ind w:left="117" w:right="255" w:firstLine="567"/>
        <w:jc w:val="both"/>
      </w:pPr>
      <w:r>
        <w:t xml:space="preserve">Le présent article est disponible sur le site de l’Association des Mycologues </w:t>
      </w:r>
      <w:r>
        <w:rPr>
          <w:w w:val="95"/>
        </w:rPr>
        <w:t>francophones</w:t>
      </w:r>
      <w:r>
        <w:rPr>
          <w:spacing w:val="-42"/>
          <w:w w:val="95"/>
        </w:rPr>
        <w:t xml:space="preserve"> </w:t>
      </w:r>
      <w:r>
        <w:rPr>
          <w:w w:val="95"/>
        </w:rPr>
        <w:t>de</w:t>
      </w:r>
      <w:r>
        <w:rPr>
          <w:spacing w:val="-41"/>
          <w:w w:val="95"/>
        </w:rPr>
        <w:t xml:space="preserve"> </w:t>
      </w:r>
      <w:r>
        <w:rPr>
          <w:w w:val="95"/>
        </w:rPr>
        <w:t>Belgique</w:t>
      </w:r>
      <w:r>
        <w:rPr>
          <w:spacing w:val="-41"/>
          <w:w w:val="95"/>
        </w:rPr>
        <w:t xml:space="preserve"> </w:t>
      </w:r>
      <w:r>
        <w:rPr>
          <w:w w:val="95"/>
        </w:rPr>
        <w:t>(AMFB)</w:t>
      </w:r>
      <w:r>
        <w:rPr>
          <w:spacing w:val="-41"/>
          <w:w w:val="95"/>
        </w:rPr>
        <w:t xml:space="preserve"> </w:t>
      </w:r>
      <w:r>
        <w:rPr>
          <w:w w:val="95"/>
        </w:rPr>
        <w:t>:</w:t>
      </w:r>
      <w:r>
        <w:rPr>
          <w:spacing w:val="-41"/>
          <w:w w:val="95"/>
        </w:rPr>
        <w:t xml:space="preserve"> </w:t>
      </w:r>
      <w:hyperlink r:id="rId21">
        <w:r>
          <w:rPr>
            <w:w w:val="95"/>
          </w:rPr>
          <w:t>http://www.amfb.eu/Myco/Psathyrelles/psathyrella.html</w:t>
        </w:r>
      </w:hyperlink>
    </w:p>
    <w:p w14:paraId="49367A93" w14:textId="77777777" w:rsidR="001A0113" w:rsidRDefault="001A0113">
      <w:pPr>
        <w:pStyle w:val="Corpsdetexte"/>
        <w:spacing w:before="10"/>
        <w:rPr>
          <w:sz w:val="20"/>
        </w:rPr>
      </w:pPr>
    </w:p>
    <w:p w14:paraId="4A093843" w14:textId="77777777" w:rsidR="001A0113" w:rsidRDefault="006B2E44">
      <w:pPr>
        <w:pStyle w:val="Heading2"/>
        <w:rPr>
          <w:b w:val="0"/>
        </w:rPr>
      </w:pPr>
      <w:r>
        <w:t xml:space="preserve">Remerciements </w:t>
      </w:r>
      <w:r>
        <w:rPr>
          <w:b w:val="0"/>
        </w:rPr>
        <w:t>:</w:t>
      </w:r>
    </w:p>
    <w:p w14:paraId="5EC03A87" w14:textId="77777777" w:rsidR="001A0113" w:rsidRDefault="006B2E44">
      <w:pPr>
        <w:pStyle w:val="Corpsdetexte"/>
        <w:ind w:left="117"/>
      </w:pPr>
      <w:r>
        <w:t>Ils vont à Bernard Clesse qui a fait découvrir cette station à l'auteur.</w:t>
      </w:r>
    </w:p>
    <w:p w14:paraId="0F92453B" w14:textId="77777777" w:rsidR="001A0113" w:rsidRDefault="001A0113">
      <w:pPr>
        <w:pStyle w:val="Corpsdetexte"/>
        <w:spacing w:before="10"/>
        <w:rPr>
          <w:sz w:val="20"/>
        </w:rPr>
      </w:pPr>
    </w:p>
    <w:p w14:paraId="7976A965" w14:textId="77777777" w:rsidR="001A0113" w:rsidRDefault="006B2E44">
      <w:pPr>
        <w:pStyle w:val="Heading2"/>
        <w:rPr>
          <w:b w:val="0"/>
        </w:rPr>
      </w:pPr>
      <w:r>
        <w:t xml:space="preserve">Bibliographie </w:t>
      </w:r>
      <w:r>
        <w:rPr>
          <w:b w:val="0"/>
        </w:rPr>
        <w:t>:</w:t>
      </w:r>
    </w:p>
    <w:p w14:paraId="584D7409" w14:textId="77777777" w:rsidR="001A0113" w:rsidRDefault="006B2E44">
      <w:pPr>
        <w:spacing w:before="120"/>
        <w:ind w:left="684" w:right="256" w:hanging="568"/>
        <w:jc w:val="both"/>
        <w:rPr>
          <w:i/>
          <w:sz w:val="24"/>
        </w:rPr>
      </w:pPr>
      <w:r>
        <w:rPr>
          <w:sz w:val="24"/>
        </w:rPr>
        <w:t xml:space="preserve">KITS VAN WAVEREN E. 1985. — The dutch, french and british species of </w:t>
      </w:r>
      <w:r>
        <w:rPr>
          <w:i/>
          <w:sz w:val="24"/>
        </w:rPr>
        <w:t>Psathyrella</w:t>
      </w:r>
      <w:r>
        <w:rPr>
          <w:sz w:val="24"/>
        </w:rPr>
        <w:t xml:space="preserve">. </w:t>
      </w:r>
      <w:r>
        <w:rPr>
          <w:i/>
          <w:sz w:val="24"/>
        </w:rPr>
        <w:t xml:space="preserve">Persoonia supplement </w:t>
      </w:r>
      <w:r>
        <w:rPr>
          <w:sz w:val="24"/>
        </w:rPr>
        <w:t>vol. 2. Rijksherbarium, Leiden, (300 p) p. 41 (</w:t>
      </w:r>
      <w:r>
        <w:rPr>
          <w:i/>
          <w:sz w:val="24"/>
        </w:rPr>
        <w:t>Psatyrella narcotica)</w:t>
      </w:r>
    </w:p>
    <w:p w14:paraId="2E697049" w14:textId="77777777" w:rsidR="001A0113" w:rsidRDefault="006B2E44">
      <w:pPr>
        <w:spacing w:before="120"/>
        <w:ind w:left="684" w:hanging="568"/>
        <w:rPr>
          <w:sz w:val="24"/>
        </w:rPr>
      </w:pPr>
      <w:r>
        <w:rPr>
          <w:sz w:val="24"/>
        </w:rPr>
        <w:t xml:space="preserve">ÖRSTADIUS, L. &amp; ENDERLE, M. 2009. — </w:t>
      </w:r>
      <w:r>
        <w:rPr>
          <w:i/>
          <w:sz w:val="24"/>
        </w:rPr>
        <w:t xml:space="preserve">Agaricus supernulus </w:t>
      </w:r>
      <w:r>
        <w:rPr>
          <w:sz w:val="24"/>
        </w:rPr>
        <w:t xml:space="preserve">Britzelm., a forgotten name. </w:t>
      </w:r>
      <w:r>
        <w:rPr>
          <w:i/>
          <w:sz w:val="24"/>
        </w:rPr>
        <w:t xml:space="preserve">Agarica. </w:t>
      </w:r>
      <w:r>
        <w:rPr>
          <w:sz w:val="24"/>
        </w:rPr>
        <w:t>28</w:t>
      </w:r>
    </w:p>
    <w:p w14:paraId="1E057365" w14:textId="77777777" w:rsidR="001A0113" w:rsidRDefault="006B2E44">
      <w:pPr>
        <w:pStyle w:val="Corpsdetexte"/>
        <w:spacing w:before="120"/>
        <w:ind w:left="117"/>
      </w:pPr>
      <w:r>
        <w:t>ROMAGNESI H. 1976 — Quelques espèces rares ou nouvelles de macromycètes –1</w:t>
      </w:r>
    </w:p>
    <w:p w14:paraId="5228991F" w14:textId="77777777" w:rsidR="001A0113" w:rsidRDefault="006B2E44">
      <w:pPr>
        <w:ind w:left="684"/>
        <w:rPr>
          <w:sz w:val="24"/>
        </w:rPr>
      </w:pPr>
      <w:r>
        <w:rPr>
          <w:i/>
          <w:sz w:val="24"/>
        </w:rPr>
        <w:t xml:space="preserve">Coprinacées – Bulletin de la Société Mycologique de France. </w:t>
      </w:r>
      <w:r>
        <w:rPr>
          <w:sz w:val="24"/>
        </w:rPr>
        <w:t>92(2) : 189–206</w:t>
      </w:r>
    </w:p>
    <w:p w14:paraId="7A871346" w14:textId="77777777" w:rsidR="001A0113" w:rsidRDefault="001A0113">
      <w:pPr>
        <w:pStyle w:val="Corpsdetexte"/>
        <w:spacing w:before="4"/>
        <w:rPr>
          <w:sz w:val="31"/>
        </w:rPr>
      </w:pPr>
    </w:p>
    <w:p w14:paraId="2AFB5C8B" w14:textId="77777777" w:rsidR="001A0113" w:rsidRDefault="006B2E44">
      <w:pPr>
        <w:pStyle w:val="Heading2"/>
        <w:rPr>
          <w:b w:val="0"/>
        </w:rPr>
      </w:pPr>
      <w:r>
        <w:t xml:space="preserve">Iconographie </w:t>
      </w:r>
      <w:r>
        <w:rPr>
          <w:b w:val="0"/>
        </w:rPr>
        <w:t>:</w:t>
      </w:r>
    </w:p>
    <w:p w14:paraId="0819FA92" w14:textId="77777777" w:rsidR="001A0113" w:rsidRDefault="006B2E44">
      <w:pPr>
        <w:spacing w:before="120"/>
        <w:ind w:left="684" w:right="253" w:hanging="568"/>
        <w:jc w:val="both"/>
        <w:rPr>
          <w:sz w:val="24"/>
        </w:rPr>
      </w:pPr>
      <w:r>
        <w:rPr>
          <w:sz w:val="24"/>
        </w:rPr>
        <w:t xml:space="preserve">LUDWIG E. 2007. — Die größeren Gattungen der Agaricales mit farbigem Sporenpulver (ausgenommen </w:t>
      </w:r>
      <w:r>
        <w:rPr>
          <w:i/>
          <w:sz w:val="24"/>
        </w:rPr>
        <w:t>Cortinariaceae</w:t>
      </w:r>
      <w:r>
        <w:rPr>
          <w:sz w:val="24"/>
        </w:rPr>
        <w:t xml:space="preserve">). </w:t>
      </w:r>
      <w:r>
        <w:rPr>
          <w:i/>
          <w:sz w:val="24"/>
        </w:rPr>
        <w:t xml:space="preserve">Pilzkompendium, </w:t>
      </w:r>
      <w:r>
        <w:rPr>
          <w:sz w:val="24"/>
        </w:rPr>
        <w:t xml:space="preserve">vol. 2, Fungicon–Verlag, Berlin, 210 p. [page 180 (planche 366), figures 98.18 A/B – </w:t>
      </w:r>
      <w:r>
        <w:rPr>
          <w:i/>
          <w:sz w:val="24"/>
        </w:rPr>
        <w:t>Psathyrella narcotica</w:t>
      </w:r>
      <w:r>
        <w:rPr>
          <w:sz w:val="24"/>
        </w:rPr>
        <w:t>]</w:t>
      </w:r>
    </w:p>
    <w:p w14:paraId="67AE5DBF" w14:textId="77777777" w:rsidR="001A0113" w:rsidRDefault="006B2E44">
      <w:pPr>
        <w:spacing w:before="120"/>
        <w:ind w:left="684" w:hanging="568"/>
        <w:rPr>
          <w:sz w:val="24"/>
        </w:rPr>
      </w:pPr>
      <w:r>
        <w:rPr>
          <w:sz w:val="24"/>
        </w:rPr>
        <w:t xml:space="preserve">BOUTARD F.-X. &amp; LUCAS D. 2013. — </w:t>
      </w:r>
      <w:r>
        <w:rPr>
          <w:i/>
          <w:sz w:val="24"/>
        </w:rPr>
        <w:t xml:space="preserve">Bulletin de la Fédération des Associations Mycologiques de l’Ouest </w:t>
      </w:r>
      <w:r>
        <w:rPr>
          <w:sz w:val="24"/>
        </w:rPr>
        <w:t>n°3</w:t>
      </w:r>
    </w:p>
    <w:p w14:paraId="274F56C2" w14:textId="77777777" w:rsidR="001A0113" w:rsidRDefault="001A0113">
      <w:pPr>
        <w:pStyle w:val="Corpsdetexte"/>
        <w:rPr>
          <w:sz w:val="26"/>
        </w:rPr>
      </w:pPr>
    </w:p>
    <w:p w14:paraId="29C0194F" w14:textId="77777777" w:rsidR="001A0113" w:rsidRDefault="006B2E44">
      <w:pPr>
        <w:spacing w:before="182" w:line="230" w:lineRule="exact"/>
        <w:ind w:left="5447"/>
        <w:rPr>
          <w:sz w:val="20"/>
        </w:rPr>
      </w:pPr>
      <w:r>
        <w:rPr>
          <w:sz w:val="20"/>
        </w:rPr>
        <w:t>* spreeuwenhoek 12, 1820 Perk,</w:t>
      </w:r>
      <w:r>
        <w:rPr>
          <w:spacing w:val="-16"/>
          <w:sz w:val="20"/>
        </w:rPr>
        <w:t xml:space="preserve"> </w:t>
      </w:r>
      <w:r>
        <w:rPr>
          <w:sz w:val="20"/>
        </w:rPr>
        <w:t>Belgique</w:t>
      </w:r>
    </w:p>
    <w:p w14:paraId="4997B474" w14:textId="77777777" w:rsidR="001A0113" w:rsidRDefault="006B2E44">
      <w:pPr>
        <w:spacing w:line="230" w:lineRule="exact"/>
        <w:ind w:left="6088"/>
        <w:rPr>
          <w:sz w:val="20"/>
        </w:rPr>
      </w:pPr>
      <w:r>
        <w:rPr>
          <w:sz w:val="20"/>
        </w:rPr>
        <w:t>*</w:t>
      </w:r>
      <w:r>
        <w:rPr>
          <w:spacing w:val="-12"/>
          <w:sz w:val="20"/>
        </w:rPr>
        <w:t xml:space="preserve"> </w:t>
      </w:r>
      <w:hyperlink r:id="rId22">
        <w:r>
          <w:rPr>
            <w:sz w:val="20"/>
          </w:rPr>
          <w:t>danieldeschuyteneer@gmail.com</w:t>
        </w:r>
      </w:hyperlink>
    </w:p>
    <w:p w14:paraId="5BF2AE4A" w14:textId="77777777" w:rsidR="001A0113" w:rsidRDefault="001A0113">
      <w:pPr>
        <w:spacing w:line="230" w:lineRule="exact"/>
        <w:rPr>
          <w:sz w:val="20"/>
        </w:rPr>
        <w:sectPr w:rsidR="001A0113">
          <w:pgSz w:w="11910" w:h="16840"/>
          <w:pgMar w:top="1320" w:right="1160" w:bottom="1380" w:left="1300" w:header="0" w:footer="1111" w:gutter="0"/>
          <w:cols w:space="720"/>
        </w:sectPr>
      </w:pPr>
    </w:p>
    <w:p w14:paraId="08153928" w14:textId="77777777" w:rsidR="001A0113" w:rsidRDefault="006B2E44">
      <w:pPr>
        <w:spacing w:before="76"/>
        <w:ind w:left="1930"/>
        <w:rPr>
          <w:b/>
          <w:sz w:val="32"/>
        </w:rPr>
      </w:pPr>
      <w:r>
        <w:rPr>
          <w:b/>
          <w:i/>
          <w:sz w:val="32"/>
        </w:rPr>
        <w:lastRenderedPageBreak/>
        <w:t xml:space="preserve">Bolbitius coprophilus </w:t>
      </w:r>
      <w:r>
        <w:rPr>
          <w:b/>
          <w:sz w:val="32"/>
        </w:rPr>
        <w:t>(Peck) Hongo</w:t>
      </w:r>
    </w:p>
    <w:p w14:paraId="313E7911" w14:textId="77777777" w:rsidR="001A0113" w:rsidRDefault="001A0113">
      <w:pPr>
        <w:pStyle w:val="Corpsdetexte"/>
        <w:spacing w:before="1"/>
        <w:rPr>
          <w:b/>
          <w:sz w:val="23"/>
        </w:rPr>
      </w:pPr>
    </w:p>
    <w:p w14:paraId="44B74A3B" w14:textId="77777777" w:rsidR="001A0113" w:rsidRDefault="006B2E44">
      <w:pPr>
        <w:pStyle w:val="Corpsdetexte"/>
        <w:spacing w:before="92"/>
        <w:ind w:left="117"/>
      </w:pPr>
      <w:r>
        <w:t>Rémi Péan*</w:t>
      </w:r>
    </w:p>
    <w:p w14:paraId="46A79718" w14:textId="77777777" w:rsidR="001A0113" w:rsidRDefault="001A0113">
      <w:pPr>
        <w:pStyle w:val="Corpsdetexte"/>
        <w:rPr>
          <w:sz w:val="26"/>
        </w:rPr>
      </w:pPr>
    </w:p>
    <w:p w14:paraId="265C4F82" w14:textId="77777777" w:rsidR="001A0113" w:rsidRDefault="001A0113">
      <w:pPr>
        <w:pStyle w:val="Corpsdetexte"/>
        <w:spacing w:before="3"/>
        <w:rPr>
          <w:sz w:val="26"/>
        </w:rPr>
      </w:pPr>
    </w:p>
    <w:p w14:paraId="3E62F542" w14:textId="77777777" w:rsidR="001A0113" w:rsidRDefault="006B2E44">
      <w:pPr>
        <w:pStyle w:val="Heading2"/>
        <w:spacing w:line="275" w:lineRule="exact"/>
        <w:rPr>
          <w:b w:val="0"/>
        </w:rPr>
      </w:pPr>
      <w:r>
        <w:t xml:space="preserve">Résumé </w:t>
      </w:r>
      <w:r>
        <w:rPr>
          <w:b w:val="0"/>
        </w:rPr>
        <w:t>:</w:t>
      </w:r>
    </w:p>
    <w:p w14:paraId="7567C64E" w14:textId="77777777" w:rsidR="001A0113" w:rsidRDefault="006B2E44">
      <w:pPr>
        <w:ind w:left="117" w:right="254" w:firstLine="567"/>
        <w:jc w:val="both"/>
        <w:rPr>
          <w:sz w:val="24"/>
        </w:rPr>
      </w:pPr>
      <w:r>
        <w:rPr>
          <w:sz w:val="24"/>
        </w:rPr>
        <w:t xml:space="preserve">L’auteur commente et illustre </w:t>
      </w:r>
      <w:r>
        <w:rPr>
          <w:i/>
          <w:sz w:val="24"/>
        </w:rPr>
        <w:t>Bolbitius coprophilus</w:t>
      </w:r>
      <w:r>
        <w:rPr>
          <w:sz w:val="24"/>
        </w:rPr>
        <w:t>, une espèce peu commune, récoltée dans le Morbihan.</w:t>
      </w:r>
    </w:p>
    <w:p w14:paraId="292F9CAB" w14:textId="77777777" w:rsidR="001A0113" w:rsidRDefault="001A0113">
      <w:pPr>
        <w:pStyle w:val="Corpsdetexte"/>
        <w:rPr>
          <w:sz w:val="26"/>
        </w:rPr>
      </w:pPr>
    </w:p>
    <w:p w14:paraId="229A0931" w14:textId="77777777" w:rsidR="001A0113" w:rsidRDefault="006B2E44">
      <w:pPr>
        <w:spacing w:before="181"/>
        <w:ind w:left="117"/>
        <w:rPr>
          <w:sz w:val="24"/>
        </w:rPr>
      </w:pPr>
      <w:r>
        <w:rPr>
          <w:b/>
          <w:sz w:val="24"/>
        </w:rPr>
        <w:t xml:space="preserve">Mots-clés </w:t>
      </w:r>
      <w:r>
        <w:rPr>
          <w:sz w:val="24"/>
        </w:rPr>
        <w:t xml:space="preserve">: Broyat, Lignicole, </w:t>
      </w:r>
      <w:r>
        <w:rPr>
          <w:i/>
          <w:sz w:val="24"/>
        </w:rPr>
        <w:t>Pluteolus</w:t>
      </w:r>
      <w:r>
        <w:rPr>
          <w:sz w:val="24"/>
        </w:rPr>
        <w:t>.</w:t>
      </w:r>
    </w:p>
    <w:p w14:paraId="0A5F51B4" w14:textId="77777777" w:rsidR="001A0113" w:rsidRDefault="001A0113">
      <w:pPr>
        <w:pStyle w:val="Corpsdetexte"/>
        <w:rPr>
          <w:sz w:val="26"/>
        </w:rPr>
      </w:pPr>
    </w:p>
    <w:p w14:paraId="05CE2303" w14:textId="77777777" w:rsidR="001A0113" w:rsidRDefault="006B2E44">
      <w:pPr>
        <w:pStyle w:val="Heading2"/>
        <w:spacing w:before="181"/>
        <w:rPr>
          <w:b w:val="0"/>
        </w:rPr>
      </w:pPr>
      <w:r>
        <w:t xml:space="preserve">Introduction </w:t>
      </w:r>
      <w:r>
        <w:rPr>
          <w:b w:val="0"/>
        </w:rPr>
        <w:t>:</w:t>
      </w:r>
    </w:p>
    <w:p w14:paraId="5021DB8B" w14:textId="77777777" w:rsidR="001A0113" w:rsidRDefault="006B2E44">
      <w:pPr>
        <w:pStyle w:val="Corpsdetexte"/>
        <w:ind w:left="117" w:right="254" w:firstLine="567"/>
        <w:jc w:val="both"/>
      </w:pPr>
      <w:r>
        <w:t xml:space="preserve">Une colonie de </w:t>
      </w:r>
      <w:r>
        <w:rPr>
          <w:i/>
        </w:rPr>
        <w:t xml:space="preserve">Bolbitius coprophilus </w:t>
      </w:r>
      <w:r>
        <w:t>a été observée pendant plusieurs semaines (du 27/07/2017 au 30/08/2017) sur un parterre recouvert de broyat arrosé quotidiennement, près de l’église de Sarzeau (Morbihan),</w:t>
      </w:r>
    </w:p>
    <w:p w14:paraId="3DF038D7" w14:textId="77777777" w:rsidR="001A0113" w:rsidRDefault="001A0113">
      <w:pPr>
        <w:pStyle w:val="Corpsdetexte"/>
        <w:rPr>
          <w:sz w:val="20"/>
        </w:rPr>
      </w:pPr>
    </w:p>
    <w:p w14:paraId="43C165AC" w14:textId="77777777" w:rsidR="001A0113" w:rsidRDefault="001A0113">
      <w:pPr>
        <w:pStyle w:val="Corpsdetexte"/>
        <w:rPr>
          <w:sz w:val="20"/>
        </w:rPr>
      </w:pPr>
    </w:p>
    <w:p w14:paraId="6D6661F4" w14:textId="77777777" w:rsidR="001A0113" w:rsidRDefault="001A0113">
      <w:pPr>
        <w:pStyle w:val="Corpsdetexte"/>
        <w:rPr>
          <w:sz w:val="20"/>
        </w:rPr>
      </w:pPr>
    </w:p>
    <w:p w14:paraId="0BC8D21E" w14:textId="77777777" w:rsidR="001A0113" w:rsidRDefault="001A0113">
      <w:pPr>
        <w:pStyle w:val="Corpsdetexte"/>
        <w:rPr>
          <w:sz w:val="20"/>
        </w:rPr>
      </w:pPr>
    </w:p>
    <w:p w14:paraId="323181C5" w14:textId="77777777" w:rsidR="001A0113" w:rsidRDefault="006B2E44">
      <w:pPr>
        <w:pStyle w:val="Corpsdetexte"/>
        <w:spacing w:before="3"/>
        <w:rPr>
          <w:sz w:val="21"/>
        </w:rPr>
      </w:pPr>
      <w:r>
        <w:rPr>
          <w:noProof/>
          <w:lang w:bidi="ar-SA"/>
        </w:rPr>
        <w:drawing>
          <wp:anchor distT="0" distB="0" distL="0" distR="0" simplePos="0" relativeHeight="251647488" behindDoc="1" locked="0" layoutInCell="1" allowOverlap="1" wp14:anchorId="437B36C6" wp14:editId="68F130E1">
            <wp:simplePos x="0" y="0"/>
            <wp:positionH relativeFrom="page">
              <wp:posOffset>918846</wp:posOffset>
            </wp:positionH>
            <wp:positionV relativeFrom="paragraph">
              <wp:posOffset>180144</wp:posOffset>
            </wp:positionV>
            <wp:extent cx="5738583" cy="4118609"/>
            <wp:effectExtent l="0" t="0" r="0" b="0"/>
            <wp:wrapTopAndBottom/>
            <wp:docPr id="19" name="image12.jpeg" descr="Bolbitius coprophilus (Bolbitius_coprophilus_2016_r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5738583" cy="4118609"/>
                    </a:xfrm>
                    <a:prstGeom prst="rect">
                      <a:avLst/>
                    </a:prstGeom>
                  </pic:spPr>
                </pic:pic>
              </a:graphicData>
            </a:graphic>
          </wp:anchor>
        </w:drawing>
      </w:r>
    </w:p>
    <w:p w14:paraId="304C373D" w14:textId="77777777" w:rsidR="001A0113" w:rsidRDefault="006B2E44">
      <w:pPr>
        <w:spacing w:before="97"/>
        <w:ind w:left="1592"/>
        <w:rPr>
          <w:sz w:val="20"/>
        </w:rPr>
      </w:pPr>
      <w:r>
        <w:rPr>
          <w:i/>
          <w:sz w:val="24"/>
        </w:rPr>
        <w:t>Bolbitius coprophilus</w:t>
      </w:r>
      <w:r>
        <w:rPr>
          <w:sz w:val="24"/>
        </w:rPr>
        <w:t xml:space="preserve">, récolte de Sarzeau </w:t>
      </w:r>
      <w:r>
        <w:rPr>
          <w:sz w:val="20"/>
        </w:rPr>
        <w:t>(Photo Rémi Péan)</w:t>
      </w:r>
    </w:p>
    <w:p w14:paraId="76EFDC60" w14:textId="77777777" w:rsidR="001A0113" w:rsidRDefault="001A0113">
      <w:pPr>
        <w:rPr>
          <w:sz w:val="20"/>
        </w:rPr>
        <w:sectPr w:rsidR="001A0113">
          <w:pgSz w:w="11910" w:h="16840"/>
          <w:pgMar w:top="1320" w:right="1160" w:bottom="1380" w:left="1300" w:header="0" w:footer="1111" w:gutter="0"/>
          <w:cols w:space="720"/>
        </w:sectPr>
      </w:pPr>
    </w:p>
    <w:p w14:paraId="6AE63812" w14:textId="77777777" w:rsidR="001A0113" w:rsidRDefault="006B2E44">
      <w:pPr>
        <w:spacing w:before="76"/>
        <w:ind w:left="117"/>
        <w:rPr>
          <w:sz w:val="24"/>
        </w:rPr>
      </w:pPr>
      <w:r>
        <w:rPr>
          <w:b/>
          <w:i/>
          <w:sz w:val="32"/>
        </w:rPr>
        <w:lastRenderedPageBreak/>
        <w:t xml:space="preserve">Bolbitius coprophilus </w:t>
      </w:r>
      <w:r>
        <w:rPr>
          <w:sz w:val="24"/>
        </w:rPr>
        <w:t>(Peck) Hongo (1959)</w:t>
      </w:r>
    </w:p>
    <w:p w14:paraId="1D020BA5" w14:textId="77777777" w:rsidR="001A0113" w:rsidRDefault="006B2E44">
      <w:pPr>
        <w:spacing w:before="117"/>
        <w:ind w:left="117"/>
        <w:rPr>
          <w:sz w:val="24"/>
        </w:rPr>
      </w:pPr>
      <w:r>
        <w:rPr>
          <w:b/>
          <w:sz w:val="24"/>
        </w:rPr>
        <w:t xml:space="preserve">Basionyme </w:t>
      </w:r>
      <w:r>
        <w:rPr>
          <w:sz w:val="24"/>
        </w:rPr>
        <w:t xml:space="preserve">: </w:t>
      </w:r>
      <w:r>
        <w:rPr>
          <w:i/>
          <w:sz w:val="24"/>
        </w:rPr>
        <w:t xml:space="preserve">Pluteolus coprophilus </w:t>
      </w:r>
      <w:r>
        <w:rPr>
          <w:sz w:val="24"/>
        </w:rPr>
        <w:t>Peck (1894)</w:t>
      </w:r>
    </w:p>
    <w:p w14:paraId="72856B37" w14:textId="77777777" w:rsidR="001A0113" w:rsidRDefault="006B2E44">
      <w:pPr>
        <w:spacing w:before="120"/>
        <w:ind w:left="1677" w:hanging="1560"/>
        <w:rPr>
          <w:sz w:val="24"/>
        </w:rPr>
      </w:pPr>
      <w:r>
        <w:rPr>
          <w:b/>
          <w:sz w:val="24"/>
        </w:rPr>
        <w:t xml:space="preserve">Synonymes </w:t>
      </w:r>
      <w:r>
        <w:rPr>
          <w:sz w:val="24"/>
        </w:rPr>
        <w:t xml:space="preserve">: </w:t>
      </w:r>
      <w:r>
        <w:rPr>
          <w:i/>
          <w:sz w:val="24"/>
        </w:rPr>
        <w:t xml:space="preserve">Bolbitius radians </w:t>
      </w:r>
      <w:r>
        <w:rPr>
          <w:sz w:val="24"/>
        </w:rPr>
        <w:t>Morgan (1895), Journal of the Cincinnati Society of natural history, 18(1-2), p. 36</w:t>
      </w:r>
    </w:p>
    <w:p w14:paraId="036F189E" w14:textId="77777777" w:rsidR="001A0113" w:rsidRDefault="006B2E44">
      <w:pPr>
        <w:pStyle w:val="Corpsdetexte"/>
        <w:spacing w:before="60"/>
        <w:ind w:left="1677"/>
      </w:pPr>
      <w:r>
        <w:rPr>
          <w:i/>
        </w:rPr>
        <w:t xml:space="preserve">Derminus coprophilus </w:t>
      </w:r>
      <w:r>
        <w:t>(Peck) Hennings (1898), in Engler &amp; Prantl, Die natürlichen pflanzenfamilien, 1 (1**), p. 243</w:t>
      </w:r>
    </w:p>
    <w:p w14:paraId="58100DC9" w14:textId="77777777" w:rsidR="001A0113" w:rsidRDefault="001A0113">
      <w:pPr>
        <w:pStyle w:val="Corpsdetexte"/>
        <w:spacing w:before="4"/>
        <w:rPr>
          <w:sz w:val="31"/>
        </w:rPr>
      </w:pPr>
    </w:p>
    <w:p w14:paraId="7AEDAE2F" w14:textId="77777777" w:rsidR="001A0113" w:rsidRDefault="006B2E44">
      <w:pPr>
        <w:ind w:left="117"/>
        <w:rPr>
          <w:i/>
          <w:sz w:val="24"/>
        </w:rPr>
      </w:pPr>
      <w:r>
        <w:rPr>
          <w:b/>
          <w:sz w:val="24"/>
        </w:rPr>
        <w:t xml:space="preserve">Ordre </w:t>
      </w:r>
      <w:r>
        <w:rPr>
          <w:sz w:val="24"/>
        </w:rPr>
        <w:t xml:space="preserve">: </w:t>
      </w:r>
      <w:r>
        <w:rPr>
          <w:i/>
          <w:sz w:val="24"/>
        </w:rPr>
        <w:t>Agaricales</w:t>
      </w:r>
    </w:p>
    <w:p w14:paraId="0B403CEF" w14:textId="77777777" w:rsidR="001A0113" w:rsidRDefault="006B2E44">
      <w:pPr>
        <w:spacing w:before="120"/>
        <w:ind w:left="117"/>
        <w:rPr>
          <w:i/>
          <w:sz w:val="24"/>
        </w:rPr>
      </w:pPr>
      <w:r>
        <w:rPr>
          <w:b/>
          <w:sz w:val="24"/>
        </w:rPr>
        <w:t xml:space="preserve">Famille </w:t>
      </w:r>
      <w:r>
        <w:rPr>
          <w:sz w:val="24"/>
        </w:rPr>
        <w:t xml:space="preserve">: </w:t>
      </w:r>
      <w:r>
        <w:rPr>
          <w:i/>
          <w:sz w:val="24"/>
        </w:rPr>
        <w:t>Bolbitiaceae</w:t>
      </w:r>
    </w:p>
    <w:p w14:paraId="3A6E5A0B" w14:textId="77777777" w:rsidR="001A0113" w:rsidRDefault="001A0113">
      <w:pPr>
        <w:pStyle w:val="Corpsdetexte"/>
        <w:spacing w:before="10"/>
        <w:rPr>
          <w:i/>
          <w:sz w:val="20"/>
        </w:rPr>
      </w:pPr>
    </w:p>
    <w:p w14:paraId="36811AD5" w14:textId="77777777" w:rsidR="001A0113" w:rsidRDefault="006B2E44">
      <w:pPr>
        <w:pStyle w:val="Corpsdetexte"/>
        <w:ind w:left="117" w:right="255" w:firstLine="567"/>
        <w:jc w:val="both"/>
      </w:pPr>
      <w:r>
        <w:rPr>
          <w:b/>
        </w:rPr>
        <w:t xml:space="preserve">Chapeau </w:t>
      </w:r>
      <w:r>
        <w:t xml:space="preserve">1 à 6 cm de diamètre, fortement visqueux, d’abord ovoïdal, puis conique, obtus à </w:t>
      </w:r>
      <w:proofErr w:type="gramStart"/>
      <w:r>
        <w:t>étalé</w:t>
      </w:r>
      <w:proofErr w:type="gramEnd"/>
      <w:r>
        <w:t xml:space="preserve">, rose à brun-rougeâtre chez les jeunes puis beige à grisâtre. </w:t>
      </w:r>
      <w:proofErr w:type="gramStart"/>
      <w:r>
        <w:rPr>
          <w:b/>
        </w:rPr>
        <w:t xml:space="preserve">Lames </w:t>
      </w:r>
      <w:r>
        <w:t>blanc rosâtre</w:t>
      </w:r>
      <w:proofErr w:type="gramEnd"/>
      <w:r>
        <w:t xml:space="preserve">, puis jaune orangé, adnées et assez serrées. </w:t>
      </w:r>
      <w:r>
        <w:rPr>
          <w:b/>
        </w:rPr>
        <w:t xml:space="preserve">Sporée </w:t>
      </w:r>
      <w:r>
        <w:t xml:space="preserve">brun rouille. </w:t>
      </w:r>
      <w:r>
        <w:rPr>
          <w:b/>
        </w:rPr>
        <w:t xml:space="preserve">Stipe </w:t>
      </w:r>
      <w:r>
        <w:t xml:space="preserve">2–4 × 0,2–0,4 cm, blanchâtre ou ochracé, pruineux. </w:t>
      </w:r>
      <w:r>
        <w:rPr>
          <w:b/>
        </w:rPr>
        <w:t xml:space="preserve">Spores </w:t>
      </w:r>
      <w:r>
        <w:t xml:space="preserve">12–17 × 7–9 µm, ellipsoïdales avec un pore germinatif. </w:t>
      </w:r>
      <w:r>
        <w:rPr>
          <w:b/>
        </w:rPr>
        <w:t xml:space="preserve">Cheilocystides </w:t>
      </w:r>
      <w:r>
        <w:t>cylindriques, clavées, urniformes ou lagéniformes, 30–50 × 10–28 µm.</w:t>
      </w:r>
    </w:p>
    <w:p w14:paraId="11EF381F" w14:textId="77777777" w:rsidR="001A0113" w:rsidRDefault="001A0113">
      <w:pPr>
        <w:pStyle w:val="Corpsdetexte"/>
        <w:rPr>
          <w:sz w:val="20"/>
        </w:rPr>
      </w:pPr>
    </w:p>
    <w:p w14:paraId="2148AF77" w14:textId="77777777" w:rsidR="001A0113" w:rsidRDefault="001A0113">
      <w:pPr>
        <w:pStyle w:val="Corpsdetexte"/>
        <w:rPr>
          <w:sz w:val="20"/>
        </w:rPr>
      </w:pPr>
    </w:p>
    <w:p w14:paraId="7C803687" w14:textId="77777777" w:rsidR="001A0113" w:rsidRDefault="006B2E44">
      <w:pPr>
        <w:pStyle w:val="Corpsdetexte"/>
        <w:spacing w:before="8"/>
        <w:rPr>
          <w:sz w:val="22"/>
        </w:rPr>
      </w:pPr>
      <w:r>
        <w:rPr>
          <w:noProof/>
          <w:lang w:bidi="ar-SA"/>
        </w:rPr>
        <w:drawing>
          <wp:anchor distT="0" distB="0" distL="0" distR="0" simplePos="0" relativeHeight="251648512" behindDoc="1" locked="0" layoutInCell="1" allowOverlap="1" wp14:anchorId="07ED179C" wp14:editId="2DAF766B">
            <wp:simplePos x="0" y="0"/>
            <wp:positionH relativeFrom="page">
              <wp:posOffset>1663700</wp:posOffset>
            </wp:positionH>
            <wp:positionV relativeFrom="paragraph">
              <wp:posOffset>190541</wp:posOffset>
            </wp:positionV>
            <wp:extent cx="4263948" cy="2673667"/>
            <wp:effectExtent l="0" t="0" r="0" b="0"/>
            <wp:wrapTopAndBottom/>
            <wp:docPr id="21" name="image13.jpeg" descr="Bolbitius coprophilus (Bolbitius_coprophilus_2012_a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4263948" cy="2673667"/>
                    </a:xfrm>
                    <a:prstGeom prst="rect">
                      <a:avLst/>
                    </a:prstGeom>
                  </pic:spPr>
                </pic:pic>
              </a:graphicData>
            </a:graphic>
          </wp:anchor>
        </w:drawing>
      </w:r>
    </w:p>
    <w:p w14:paraId="5DB8D220" w14:textId="77777777" w:rsidR="001A0113" w:rsidRDefault="006B2E44">
      <w:pPr>
        <w:spacing w:before="77"/>
        <w:ind w:left="754"/>
        <w:rPr>
          <w:sz w:val="24"/>
        </w:rPr>
      </w:pPr>
      <w:r>
        <w:rPr>
          <w:sz w:val="24"/>
        </w:rPr>
        <w:t xml:space="preserve">Spores de </w:t>
      </w:r>
      <w:r>
        <w:rPr>
          <w:i/>
          <w:sz w:val="24"/>
        </w:rPr>
        <w:t xml:space="preserve">Bolbitius coprophilus </w:t>
      </w:r>
      <w:r>
        <w:rPr>
          <w:sz w:val="24"/>
        </w:rPr>
        <w:t>d’une récolte de 2012 par Antonio Valero</w:t>
      </w:r>
    </w:p>
    <w:p w14:paraId="166203D9" w14:textId="77777777" w:rsidR="001A0113" w:rsidRDefault="001A0113">
      <w:pPr>
        <w:pStyle w:val="Corpsdetexte"/>
        <w:rPr>
          <w:sz w:val="26"/>
        </w:rPr>
      </w:pPr>
    </w:p>
    <w:p w14:paraId="493A56BA" w14:textId="77777777" w:rsidR="001A0113" w:rsidRDefault="001A0113">
      <w:pPr>
        <w:pStyle w:val="Corpsdetexte"/>
        <w:rPr>
          <w:sz w:val="26"/>
        </w:rPr>
      </w:pPr>
    </w:p>
    <w:p w14:paraId="5E1DEE91" w14:textId="77777777" w:rsidR="001A0113" w:rsidRDefault="006B2E44">
      <w:pPr>
        <w:pStyle w:val="Heading2"/>
        <w:spacing w:before="158"/>
        <w:rPr>
          <w:b w:val="0"/>
        </w:rPr>
      </w:pPr>
      <w:r>
        <w:t xml:space="preserve">Discussion </w:t>
      </w:r>
      <w:r>
        <w:rPr>
          <w:b w:val="0"/>
        </w:rPr>
        <w:t>:</w:t>
      </w:r>
    </w:p>
    <w:p w14:paraId="3D561814" w14:textId="77777777" w:rsidR="001A0113" w:rsidRDefault="006B2E44">
      <w:pPr>
        <w:pStyle w:val="Corpsdetexte"/>
        <w:spacing w:before="120"/>
        <w:ind w:left="117" w:right="253" w:firstLine="616"/>
        <w:jc w:val="both"/>
      </w:pPr>
      <w:r>
        <w:t xml:space="preserve">L’absence quasi-totale de couleur rose chez notre champignon ainsi que son habitus assez grêle nous ont au départ fait douter de notre identification, mais l’analyse microscopique ne laisse planer aucun doute. Nous sommes en face de </w:t>
      </w:r>
      <w:r>
        <w:rPr>
          <w:i/>
        </w:rPr>
        <w:t>Bolbitius coprophilus</w:t>
      </w:r>
      <w:r>
        <w:t>, une espèce rarement décrite en France. Classée à l’origine par P</w:t>
      </w:r>
      <w:r>
        <w:rPr>
          <w:sz w:val="19"/>
        </w:rPr>
        <w:t xml:space="preserve">ECK </w:t>
      </w:r>
      <w:r>
        <w:t xml:space="preserve">(1894) dans le genre </w:t>
      </w:r>
      <w:r>
        <w:rPr>
          <w:i/>
        </w:rPr>
        <w:t xml:space="preserve">Pluteolus </w:t>
      </w:r>
      <w:r>
        <w:t>(Fr.) Gillet qui renferme des espèces lignicoles, cette espèce a été ensuite versée par H</w:t>
      </w:r>
      <w:r>
        <w:rPr>
          <w:sz w:val="19"/>
        </w:rPr>
        <w:t xml:space="preserve">ONGO </w:t>
      </w:r>
      <w:r>
        <w:t xml:space="preserve">(1959) dans le genre </w:t>
      </w:r>
      <w:r>
        <w:rPr>
          <w:i/>
        </w:rPr>
        <w:t xml:space="preserve">Bolbitius </w:t>
      </w:r>
      <w:r>
        <w:t>Fr. où les espèces ne sont pas liées au</w:t>
      </w:r>
      <w:r>
        <w:rPr>
          <w:spacing w:val="-1"/>
        </w:rPr>
        <w:t xml:space="preserve"> </w:t>
      </w:r>
      <w:r>
        <w:t>bois.</w:t>
      </w:r>
    </w:p>
    <w:p w14:paraId="2AE68438" w14:textId="77777777" w:rsidR="001A0113" w:rsidRDefault="001A0113">
      <w:pPr>
        <w:jc w:val="both"/>
        <w:sectPr w:rsidR="001A0113">
          <w:pgSz w:w="11910" w:h="16840"/>
          <w:pgMar w:top="1320" w:right="1160" w:bottom="1380" w:left="1300" w:header="0" w:footer="1111" w:gutter="0"/>
          <w:cols w:space="720"/>
        </w:sectPr>
      </w:pPr>
    </w:p>
    <w:p w14:paraId="686B20B9" w14:textId="77777777" w:rsidR="001A0113" w:rsidRDefault="006B2E44">
      <w:pPr>
        <w:pStyle w:val="Heading2"/>
        <w:spacing w:before="74"/>
        <w:rPr>
          <w:b w:val="0"/>
        </w:rPr>
      </w:pPr>
      <w:r>
        <w:lastRenderedPageBreak/>
        <w:t xml:space="preserve">Récoltes </w:t>
      </w:r>
      <w:r>
        <w:rPr>
          <w:b w:val="0"/>
        </w:rPr>
        <w:t>:</w:t>
      </w:r>
    </w:p>
    <w:p w14:paraId="70D344E0" w14:textId="77777777" w:rsidR="001A0113" w:rsidRDefault="006B2E44">
      <w:pPr>
        <w:pStyle w:val="Corpsdetexte"/>
        <w:ind w:left="117" w:right="254" w:firstLine="708"/>
        <w:jc w:val="both"/>
      </w:pPr>
      <w:r>
        <w:t>Marcel Galand 26/06/1997 au Lion d’Angers (Maine-et-Loire) sur excréments ; Pascal Duboc 12/05/2010 à Évaux les Bains (Creuse) sur crottin de cheval en milieu naturel ; Michel Raimbaud au Breil (Saône-et-Loire) sur fumier de cheval.</w:t>
      </w:r>
    </w:p>
    <w:p w14:paraId="74064640" w14:textId="77777777" w:rsidR="001A0113" w:rsidRDefault="006B2E44">
      <w:pPr>
        <w:pStyle w:val="Corpsdetexte"/>
        <w:spacing w:before="3"/>
        <w:rPr>
          <w:sz w:val="14"/>
        </w:rPr>
      </w:pPr>
      <w:r>
        <w:rPr>
          <w:noProof/>
          <w:lang w:bidi="ar-SA"/>
        </w:rPr>
        <w:drawing>
          <wp:anchor distT="0" distB="0" distL="0" distR="0" simplePos="0" relativeHeight="251649536" behindDoc="1" locked="0" layoutInCell="1" allowOverlap="1" wp14:anchorId="3F5EA9EF" wp14:editId="2DA9FF1B">
            <wp:simplePos x="0" y="0"/>
            <wp:positionH relativeFrom="page">
              <wp:posOffset>1073150</wp:posOffset>
            </wp:positionH>
            <wp:positionV relativeFrom="paragraph">
              <wp:posOffset>129155</wp:posOffset>
            </wp:positionV>
            <wp:extent cx="5429160" cy="3865626"/>
            <wp:effectExtent l="0" t="0" r="0" b="0"/>
            <wp:wrapTopAndBottom/>
            <wp:docPr id="23" name="image14.jpeg" descr="Bolbitius coprophilus (Bolbitius_coprophilus_2002_l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5429160" cy="3865626"/>
                    </a:xfrm>
                    <a:prstGeom prst="rect">
                      <a:avLst/>
                    </a:prstGeom>
                  </pic:spPr>
                </pic:pic>
              </a:graphicData>
            </a:graphic>
          </wp:anchor>
        </w:drawing>
      </w:r>
    </w:p>
    <w:p w14:paraId="2FC1EF46" w14:textId="77777777" w:rsidR="001A0113" w:rsidRDefault="006B2E44">
      <w:pPr>
        <w:spacing w:before="170"/>
        <w:ind w:left="1617"/>
        <w:rPr>
          <w:sz w:val="20"/>
        </w:rPr>
      </w:pPr>
      <w:r>
        <w:rPr>
          <w:i/>
          <w:sz w:val="24"/>
        </w:rPr>
        <w:t>Bolbitius coprophilus</w:t>
      </w:r>
      <w:r>
        <w:rPr>
          <w:sz w:val="24"/>
        </w:rPr>
        <w:t xml:space="preserve">, récolte de 2017 </w:t>
      </w:r>
      <w:r>
        <w:rPr>
          <w:sz w:val="20"/>
        </w:rPr>
        <w:t>(Photo Laurent Galliot)</w:t>
      </w:r>
    </w:p>
    <w:p w14:paraId="3E052B2B" w14:textId="77777777" w:rsidR="001A0113" w:rsidRDefault="001A0113">
      <w:pPr>
        <w:pStyle w:val="Corpsdetexte"/>
        <w:spacing w:before="3"/>
        <w:rPr>
          <w:sz w:val="31"/>
        </w:rPr>
      </w:pPr>
    </w:p>
    <w:p w14:paraId="6755E92F" w14:textId="77777777" w:rsidR="001A0113" w:rsidRDefault="006B2E44">
      <w:pPr>
        <w:pStyle w:val="Heading2"/>
        <w:rPr>
          <w:b w:val="0"/>
        </w:rPr>
      </w:pPr>
      <w:r>
        <w:t xml:space="preserve">Remerciements </w:t>
      </w:r>
      <w:r>
        <w:rPr>
          <w:b w:val="0"/>
        </w:rPr>
        <w:t>:</w:t>
      </w:r>
    </w:p>
    <w:p w14:paraId="65DFA4BC" w14:textId="77777777" w:rsidR="001A0113" w:rsidRDefault="006B2E44">
      <w:pPr>
        <w:pStyle w:val="Corpsdetexte"/>
        <w:spacing w:before="201"/>
        <w:ind w:left="117" w:right="664"/>
      </w:pPr>
      <w:r>
        <w:t>Laurent Galliot et Antonio Valero pour les photos ; Thierry Duchemin et Jean Mornand pour la</w:t>
      </w:r>
      <w:r>
        <w:rPr>
          <w:spacing w:val="-1"/>
        </w:rPr>
        <w:t xml:space="preserve"> </w:t>
      </w:r>
      <w:r>
        <w:t>détermination.</w:t>
      </w:r>
    </w:p>
    <w:p w14:paraId="4FBFB961" w14:textId="77777777" w:rsidR="001A0113" w:rsidRDefault="001A0113">
      <w:pPr>
        <w:pStyle w:val="Corpsdetexte"/>
        <w:spacing w:before="10"/>
        <w:rPr>
          <w:sz w:val="20"/>
        </w:rPr>
      </w:pPr>
    </w:p>
    <w:p w14:paraId="0937AC76" w14:textId="77777777" w:rsidR="001A0113" w:rsidRDefault="006B2E44">
      <w:pPr>
        <w:pStyle w:val="Heading2"/>
        <w:rPr>
          <w:b w:val="0"/>
        </w:rPr>
      </w:pPr>
      <w:r>
        <w:t xml:space="preserve">Bibliographie </w:t>
      </w:r>
      <w:r>
        <w:rPr>
          <w:b w:val="0"/>
        </w:rPr>
        <w:t>:</w:t>
      </w:r>
    </w:p>
    <w:p w14:paraId="37DFE5C3" w14:textId="77777777" w:rsidR="001A0113" w:rsidRDefault="006B2E44">
      <w:pPr>
        <w:pStyle w:val="Corpsdetexte"/>
        <w:spacing w:before="199"/>
        <w:ind w:left="684" w:right="664" w:hanging="568"/>
      </w:pPr>
      <w:r>
        <w:t>Hongo T. 1959 – Memoirs of the Faculty of liberal arts and education, Shiga University natural science, 9, p. 82</w:t>
      </w:r>
    </w:p>
    <w:p w14:paraId="237E3AD7" w14:textId="77777777" w:rsidR="001A0113" w:rsidRDefault="006B2E44">
      <w:pPr>
        <w:pStyle w:val="Corpsdetexte"/>
        <w:spacing w:before="120"/>
        <w:ind w:left="684" w:hanging="568"/>
      </w:pPr>
      <w:r>
        <w:t>P</w:t>
      </w:r>
      <w:r>
        <w:rPr>
          <w:sz w:val="19"/>
        </w:rPr>
        <w:t xml:space="preserve">ECK </w:t>
      </w:r>
      <w:r>
        <w:t>C.H., 1894 – Annual Report of the Trustees of the State Museum of Natural History 46: 85-149.</w:t>
      </w:r>
    </w:p>
    <w:p w14:paraId="3CA40B25" w14:textId="77777777" w:rsidR="001A0113" w:rsidRDefault="006B2E44">
      <w:pPr>
        <w:spacing w:before="231"/>
        <w:ind w:right="254"/>
        <w:jc w:val="right"/>
        <w:rPr>
          <w:sz w:val="20"/>
        </w:rPr>
      </w:pPr>
      <w:r>
        <w:rPr>
          <w:sz w:val="20"/>
        </w:rPr>
        <w:t>*3 Ruelle du Vieux Puits – Sorges - 49130 – Les Ponts de</w:t>
      </w:r>
      <w:r>
        <w:rPr>
          <w:spacing w:val="-23"/>
          <w:sz w:val="20"/>
        </w:rPr>
        <w:t xml:space="preserve"> </w:t>
      </w:r>
      <w:r>
        <w:rPr>
          <w:sz w:val="20"/>
        </w:rPr>
        <w:t>Cé</w:t>
      </w:r>
    </w:p>
    <w:p w14:paraId="7C4C5764" w14:textId="77777777" w:rsidR="001A0113" w:rsidRDefault="003D6D10">
      <w:pPr>
        <w:spacing w:before="1" w:line="230" w:lineRule="exact"/>
        <w:ind w:right="254"/>
        <w:jc w:val="right"/>
        <w:rPr>
          <w:sz w:val="20"/>
        </w:rPr>
      </w:pPr>
      <w:hyperlink r:id="rId26">
        <w:r w:rsidR="006B2E44">
          <w:rPr>
            <w:spacing w:val="-1"/>
            <w:sz w:val="20"/>
          </w:rPr>
          <w:t>remi.pean@shunsoft.net</w:t>
        </w:r>
      </w:hyperlink>
    </w:p>
    <w:p w14:paraId="17C18613" w14:textId="77777777" w:rsidR="001A0113" w:rsidRDefault="003D6D10">
      <w:pPr>
        <w:spacing w:line="230" w:lineRule="exact"/>
        <w:ind w:right="256"/>
        <w:jc w:val="right"/>
        <w:rPr>
          <w:sz w:val="20"/>
        </w:rPr>
      </w:pPr>
      <w:hyperlink r:id="rId27">
        <w:r w:rsidR="006B2E44">
          <w:rPr>
            <w:color w:val="0000FF"/>
            <w:spacing w:val="-1"/>
            <w:sz w:val="20"/>
            <w:u w:val="single" w:color="0000FF"/>
          </w:rPr>
          <w:t>www.mycodb.fr</w:t>
        </w:r>
      </w:hyperlink>
    </w:p>
    <w:p w14:paraId="76414C5C" w14:textId="77777777" w:rsidR="001A0113" w:rsidRDefault="001A0113">
      <w:pPr>
        <w:spacing w:line="230" w:lineRule="exact"/>
        <w:jc w:val="right"/>
        <w:rPr>
          <w:sz w:val="20"/>
        </w:rPr>
        <w:sectPr w:rsidR="001A0113">
          <w:pgSz w:w="11910" w:h="16840"/>
          <w:pgMar w:top="1320" w:right="1160" w:bottom="1380" w:left="1300" w:header="0" w:footer="1111" w:gutter="0"/>
          <w:cols w:space="720"/>
        </w:sectPr>
      </w:pPr>
    </w:p>
    <w:p w14:paraId="421B4DDF" w14:textId="77777777" w:rsidR="001A0113" w:rsidRDefault="006B2E44">
      <w:pPr>
        <w:spacing w:before="76"/>
        <w:ind w:left="3142" w:right="2151" w:hanging="400"/>
        <w:rPr>
          <w:b/>
          <w:i/>
          <w:sz w:val="32"/>
        </w:rPr>
      </w:pPr>
      <w:r>
        <w:rPr>
          <w:b/>
          <w:sz w:val="32"/>
        </w:rPr>
        <w:lastRenderedPageBreak/>
        <w:t xml:space="preserve">Premières récoltes françaises de </w:t>
      </w:r>
      <w:r>
        <w:rPr>
          <w:b/>
          <w:i/>
          <w:sz w:val="32"/>
        </w:rPr>
        <w:t>Entoloma callirhodon</w:t>
      </w:r>
    </w:p>
    <w:p w14:paraId="2C8745F2" w14:textId="77777777" w:rsidR="001A0113" w:rsidRDefault="001A0113">
      <w:pPr>
        <w:pStyle w:val="Corpsdetexte"/>
        <w:rPr>
          <w:b/>
          <w:i/>
          <w:sz w:val="20"/>
        </w:rPr>
      </w:pPr>
    </w:p>
    <w:p w14:paraId="5C9317E6" w14:textId="77777777" w:rsidR="001A0113" w:rsidRDefault="001A0113">
      <w:pPr>
        <w:pStyle w:val="Corpsdetexte"/>
        <w:spacing w:before="9"/>
        <w:rPr>
          <w:b/>
          <w:i/>
          <w:sz w:val="19"/>
        </w:rPr>
      </w:pPr>
    </w:p>
    <w:p w14:paraId="1208BB3C" w14:textId="77777777" w:rsidR="001A0113" w:rsidRDefault="006B2E44">
      <w:pPr>
        <w:ind w:left="117"/>
        <w:rPr>
          <w:sz w:val="20"/>
        </w:rPr>
      </w:pPr>
      <w:r>
        <w:rPr>
          <w:sz w:val="20"/>
        </w:rPr>
        <w:t>François-Xavier Boutard</w:t>
      </w:r>
    </w:p>
    <w:p w14:paraId="740396C1" w14:textId="77777777" w:rsidR="001A0113" w:rsidRDefault="001A0113">
      <w:pPr>
        <w:pStyle w:val="Corpsdetexte"/>
        <w:rPr>
          <w:sz w:val="22"/>
        </w:rPr>
      </w:pPr>
    </w:p>
    <w:p w14:paraId="48BB5F87" w14:textId="77777777" w:rsidR="001A0113" w:rsidRDefault="001A0113">
      <w:pPr>
        <w:pStyle w:val="Corpsdetexte"/>
        <w:spacing w:before="11"/>
        <w:rPr>
          <w:sz w:val="18"/>
        </w:rPr>
      </w:pPr>
    </w:p>
    <w:p w14:paraId="574C89CB" w14:textId="77777777" w:rsidR="001A0113" w:rsidRDefault="006B2E44">
      <w:pPr>
        <w:pStyle w:val="Heading2"/>
        <w:rPr>
          <w:b w:val="0"/>
        </w:rPr>
      </w:pPr>
      <w:r>
        <w:t xml:space="preserve">Résumé </w:t>
      </w:r>
      <w:r>
        <w:rPr>
          <w:b w:val="0"/>
        </w:rPr>
        <w:t>:</w:t>
      </w:r>
    </w:p>
    <w:p w14:paraId="2E4F2317" w14:textId="77777777" w:rsidR="001A0113" w:rsidRDefault="006B2E44">
      <w:pPr>
        <w:ind w:left="117" w:right="253" w:firstLine="567"/>
        <w:jc w:val="both"/>
        <w:rPr>
          <w:sz w:val="24"/>
        </w:rPr>
      </w:pPr>
      <w:r>
        <w:rPr>
          <w:sz w:val="24"/>
        </w:rPr>
        <w:t xml:space="preserve">L'auteur décrit la première récolte française de </w:t>
      </w:r>
      <w:r>
        <w:rPr>
          <w:i/>
          <w:sz w:val="24"/>
        </w:rPr>
        <w:t xml:space="preserve">Entoloma callirhodon </w:t>
      </w:r>
      <w:r>
        <w:rPr>
          <w:sz w:val="24"/>
        </w:rPr>
        <w:t>Hauskn. &amp; Noordel.</w:t>
      </w:r>
    </w:p>
    <w:p w14:paraId="2D01E3E0" w14:textId="77777777" w:rsidR="001A0113" w:rsidRDefault="001A0113">
      <w:pPr>
        <w:pStyle w:val="Corpsdetexte"/>
        <w:spacing w:before="11"/>
        <w:rPr>
          <w:sz w:val="20"/>
        </w:rPr>
      </w:pPr>
    </w:p>
    <w:p w14:paraId="3C8FDCE5" w14:textId="77777777" w:rsidR="001A0113" w:rsidRDefault="006B2E44">
      <w:pPr>
        <w:pStyle w:val="Heading2"/>
      </w:pPr>
      <w:r>
        <w:t>Introduction :</w:t>
      </w:r>
    </w:p>
    <w:p w14:paraId="761A12D5" w14:textId="77777777" w:rsidR="001A0113" w:rsidRDefault="006B2E44">
      <w:pPr>
        <w:pStyle w:val="Corpsdetexte"/>
        <w:spacing w:before="59"/>
        <w:ind w:left="117" w:right="254" w:firstLine="567"/>
        <w:jc w:val="both"/>
      </w:pPr>
      <w:r>
        <w:t>Cette rare espèce a été récoltée dans la toute proximité de l’étang de la Herse  à Saint Martin du Vieux Bellême (Orne) le 26 septembre 2017 lors de la session des Mycologiades de Bellême. Une autre récolte de cette espèce a été faite à cette occasion mais il n’a pas été possible d’en connaître</w:t>
      </w:r>
      <w:r>
        <w:rPr>
          <w:spacing w:val="-7"/>
        </w:rPr>
        <w:t xml:space="preserve"> </w:t>
      </w:r>
      <w:r>
        <w:t>l’origine.</w:t>
      </w:r>
    </w:p>
    <w:p w14:paraId="615166D2" w14:textId="77777777" w:rsidR="001A0113" w:rsidRDefault="006B2E44">
      <w:pPr>
        <w:pStyle w:val="Corpsdetexte"/>
        <w:ind w:left="117" w:right="256"/>
        <w:jc w:val="both"/>
      </w:pPr>
      <w:r>
        <w:t>Il s’agit malheureusement d’un seul spécimen mature qui ne permet pas une description macroscopique complète. Cependant, eu égard à sa rareté, il a semblé judicieux d’en faire état succinctement dans le bulletin de la FAMO.</w:t>
      </w:r>
    </w:p>
    <w:p w14:paraId="0AE2606E" w14:textId="77777777" w:rsidR="001A0113" w:rsidRDefault="006B2E44">
      <w:pPr>
        <w:pStyle w:val="Heading2"/>
        <w:spacing w:before="121"/>
      </w:pPr>
      <w:r>
        <w:t>Habitat :</w:t>
      </w:r>
    </w:p>
    <w:p w14:paraId="299A2325" w14:textId="77777777" w:rsidR="001A0113" w:rsidRDefault="006B2E44">
      <w:pPr>
        <w:pStyle w:val="Corpsdetexte"/>
        <w:spacing w:before="58"/>
        <w:ind w:left="117" w:right="255" w:firstLine="567"/>
        <w:jc w:val="both"/>
      </w:pPr>
      <w:r>
        <w:t xml:space="preserve">Dans l’environnement très humide d’un ruisseau qui doit participer à l’alimentation de l’étang de la Herse, dans la mousse avec </w:t>
      </w:r>
      <w:r>
        <w:rPr>
          <w:i/>
        </w:rPr>
        <w:t xml:space="preserve">Betula, Carpinus </w:t>
      </w:r>
      <w:r>
        <w:t xml:space="preserve">et </w:t>
      </w:r>
      <w:r>
        <w:rPr>
          <w:i/>
        </w:rPr>
        <w:t>Salix</w:t>
      </w:r>
      <w:r>
        <w:t xml:space="preserve">. </w:t>
      </w:r>
      <w:proofErr w:type="gramStart"/>
      <w:r>
        <w:t>sur</w:t>
      </w:r>
      <w:proofErr w:type="gramEnd"/>
      <w:r>
        <w:t xml:space="preserve"> un sol probablement acide.</w:t>
      </w:r>
    </w:p>
    <w:p w14:paraId="19430B59" w14:textId="77777777" w:rsidR="001A0113" w:rsidRDefault="006B2E44">
      <w:pPr>
        <w:pStyle w:val="Corpsdetexte"/>
        <w:ind w:left="117" w:right="254" w:firstLine="567"/>
        <w:jc w:val="both"/>
      </w:pPr>
      <w:r>
        <w:t>L'espèce type a été récoltée par H</w:t>
      </w:r>
      <w:r>
        <w:rPr>
          <w:sz w:val="19"/>
        </w:rPr>
        <w:t xml:space="preserve">AUSKNECHT </w:t>
      </w:r>
      <w:r>
        <w:t xml:space="preserve">en Autriche le 15 septembre 1998 dans une prairie au sous-sol crayeux, en lisière avec </w:t>
      </w:r>
      <w:r>
        <w:rPr>
          <w:i/>
        </w:rPr>
        <w:t xml:space="preserve">Corylus, Carpinus </w:t>
      </w:r>
      <w:r>
        <w:t>et autres feuillus à proximité.</w:t>
      </w:r>
    </w:p>
    <w:p w14:paraId="3C17250E" w14:textId="77777777" w:rsidR="001A0113" w:rsidRDefault="006B2E44">
      <w:pPr>
        <w:pStyle w:val="Corpsdetexte"/>
        <w:spacing w:before="1"/>
        <w:rPr>
          <w:sz w:val="27"/>
        </w:rPr>
      </w:pPr>
      <w:r>
        <w:rPr>
          <w:noProof/>
          <w:lang w:bidi="ar-SA"/>
        </w:rPr>
        <w:drawing>
          <wp:anchor distT="0" distB="0" distL="0" distR="0" simplePos="0" relativeHeight="251650560" behindDoc="1" locked="0" layoutInCell="1" allowOverlap="1" wp14:anchorId="6DAC7B02" wp14:editId="0CF7F184">
            <wp:simplePos x="0" y="0"/>
            <wp:positionH relativeFrom="page">
              <wp:posOffset>918846</wp:posOffset>
            </wp:positionH>
            <wp:positionV relativeFrom="paragraph">
              <wp:posOffset>224739</wp:posOffset>
            </wp:positionV>
            <wp:extent cx="2535458" cy="2112264"/>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8" cstate="print"/>
                    <a:stretch>
                      <a:fillRect/>
                    </a:stretch>
                  </pic:blipFill>
                  <pic:spPr>
                    <a:xfrm>
                      <a:off x="0" y="0"/>
                      <a:ext cx="2535458" cy="2112264"/>
                    </a:xfrm>
                    <a:prstGeom prst="rect">
                      <a:avLst/>
                    </a:prstGeom>
                  </pic:spPr>
                </pic:pic>
              </a:graphicData>
            </a:graphic>
          </wp:anchor>
        </w:drawing>
      </w:r>
      <w:r>
        <w:rPr>
          <w:noProof/>
          <w:lang w:bidi="ar-SA"/>
        </w:rPr>
        <w:drawing>
          <wp:anchor distT="0" distB="0" distL="0" distR="0" simplePos="0" relativeHeight="251651584" behindDoc="1" locked="0" layoutInCell="1" allowOverlap="1" wp14:anchorId="1EF91D1D" wp14:editId="55DE91F0">
            <wp:simplePos x="0" y="0"/>
            <wp:positionH relativeFrom="page">
              <wp:posOffset>3505200</wp:posOffset>
            </wp:positionH>
            <wp:positionV relativeFrom="paragraph">
              <wp:posOffset>222834</wp:posOffset>
            </wp:positionV>
            <wp:extent cx="3168412" cy="2097024"/>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9" cstate="print"/>
                    <a:stretch>
                      <a:fillRect/>
                    </a:stretch>
                  </pic:blipFill>
                  <pic:spPr>
                    <a:xfrm>
                      <a:off x="0" y="0"/>
                      <a:ext cx="3168412" cy="2097024"/>
                    </a:xfrm>
                    <a:prstGeom prst="rect">
                      <a:avLst/>
                    </a:prstGeom>
                  </pic:spPr>
                </pic:pic>
              </a:graphicData>
            </a:graphic>
          </wp:anchor>
        </w:drawing>
      </w:r>
    </w:p>
    <w:p w14:paraId="5EF56E1D" w14:textId="77777777" w:rsidR="001A0113" w:rsidRDefault="006B2E44">
      <w:pPr>
        <w:spacing w:before="61"/>
        <w:ind w:left="562"/>
        <w:rPr>
          <w:i/>
          <w:sz w:val="24"/>
        </w:rPr>
      </w:pPr>
      <w:r>
        <w:rPr>
          <w:i/>
          <w:sz w:val="24"/>
        </w:rPr>
        <w:t xml:space="preserve">Entoloma callirhodon </w:t>
      </w:r>
      <w:r>
        <w:rPr>
          <w:sz w:val="24"/>
        </w:rPr>
        <w:t xml:space="preserve">Hauskn. &amp; Noordel. </w:t>
      </w:r>
      <w:r>
        <w:rPr>
          <w:b/>
          <w:sz w:val="24"/>
        </w:rPr>
        <w:t xml:space="preserve">Basionyme </w:t>
      </w:r>
      <w:r>
        <w:rPr>
          <w:sz w:val="24"/>
        </w:rPr>
        <w:t xml:space="preserve">: </w:t>
      </w:r>
      <w:r>
        <w:rPr>
          <w:i/>
          <w:sz w:val="24"/>
        </w:rPr>
        <w:t>Entoloma callirhodon</w:t>
      </w:r>
    </w:p>
    <w:p w14:paraId="088E3B2F" w14:textId="77777777" w:rsidR="001A0113" w:rsidRDefault="006B2E44">
      <w:pPr>
        <w:pStyle w:val="Corpsdetexte"/>
        <w:ind w:left="488" w:right="626"/>
        <w:jc w:val="center"/>
      </w:pPr>
      <w:r>
        <w:t>Hauskn. &amp; Noordel. (1999)</w:t>
      </w:r>
    </w:p>
    <w:p w14:paraId="53813C16" w14:textId="77777777" w:rsidR="001A0113" w:rsidRDefault="001A0113">
      <w:pPr>
        <w:pStyle w:val="Corpsdetexte"/>
        <w:rPr>
          <w:sz w:val="26"/>
        </w:rPr>
      </w:pPr>
    </w:p>
    <w:p w14:paraId="1FEAF2CF" w14:textId="77777777" w:rsidR="001A0113" w:rsidRDefault="006B2E44">
      <w:pPr>
        <w:pStyle w:val="Corpsdetexte"/>
        <w:spacing w:before="217"/>
        <w:ind w:left="117" w:right="256" w:firstLine="567"/>
        <w:jc w:val="both"/>
      </w:pPr>
      <w:r>
        <w:rPr>
          <w:b/>
        </w:rPr>
        <w:t xml:space="preserve">Chapeau </w:t>
      </w:r>
      <w:r>
        <w:t xml:space="preserve">35 mm de diamètre, plat convexe, un peu déprimé dans une large partie centrale, revêtement subglabre sur 1/3 à 1/4 du rayon, puis progressivement couvert de très fines squamules espacées qui se densifient vers le centre, strié par transparence sur les 3/4 du rayon environ, de couleur rose à ocre rose et ochracé rougeâtre au centre. </w:t>
      </w:r>
      <w:r>
        <w:rPr>
          <w:b/>
        </w:rPr>
        <w:t xml:space="preserve">Marge </w:t>
      </w:r>
      <w:r>
        <w:t xml:space="preserve">irrégulière et plus colorée que le pourtour. </w:t>
      </w:r>
      <w:r>
        <w:rPr>
          <w:b/>
        </w:rPr>
        <w:t xml:space="preserve">Lames </w:t>
      </w:r>
      <w:r>
        <w:t>peu serrées, larges à proximité du stipe et courtement adnées à émarginées, rose pâle</w:t>
      </w:r>
    </w:p>
    <w:p w14:paraId="1371A85F" w14:textId="77777777" w:rsidR="001A0113" w:rsidRDefault="001A0113">
      <w:pPr>
        <w:jc w:val="both"/>
        <w:sectPr w:rsidR="001A0113">
          <w:pgSz w:w="11910" w:h="16840"/>
          <w:pgMar w:top="1320" w:right="1160" w:bottom="1380" w:left="1300" w:header="0" w:footer="1111" w:gutter="0"/>
          <w:cols w:space="720"/>
        </w:sectPr>
      </w:pPr>
    </w:p>
    <w:p w14:paraId="0A550EB2" w14:textId="77777777" w:rsidR="001A0113" w:rsidRDefault="006B2E44">
      <w:pPr>
        <w:pStyle w:val="Corpsdetexte"/>
        <w:spacing w:before="74"/>
        <w:ind w:left="117" w:right="256"/>
        <w:jc w:val="both"/>
      </w:pPr>
      <w:r>
        <w:lastRenderedPageBreak/>
        <w:t>(</w:t>
      </w:r>
      <w:proofErr w:type="gramStart"/>
      <w:r>
        <w:t>un</w:t>
      </w:r>
      <w:proofErr w:type="gramEnd"/>
      <w:r>
        <w:t xml:space="preserve"> peu sale), irrégulières, accompagnées de lamelles inégales, arête fimbriée, plus foncée que les faces. </w:t>
      </w:r>
      <w:r>
        <w:rPr>
          <w:b/>
        </w:rPr>
        <w:t xml:space="preserve">Stipe </w:t>
      </w:r>
      <w:r>
        <w:t xml:space="preserve">subégal, à peu près concolore au chapeau, lisse, à peine </w:t>
      </w:r>
      <w:proofErr w:type="gramStart"/>
      <w:r>
        <w:t>fibrilleux</w:t>
      </w:r>
      <w:proofErr w:type="gramEnd"/>
      <w:r>
        <w:t xml:space="preserve"> sous la loupe. </w:t>
      </w:r>
      <w:r>
        <w:rPr>
          <w:b/>
        </w:rPr>
        <w:t xml:space="preserve">Chair </w:t>
      </w:r>
      <w:r>
        <w:t xml:space="preserve">mince. </w:t>
      </w:r>
      <w:r>
        <w:rPr>
          <w:b/>
        </w:rPr>
        <w:t xml:space="preserve">Odeur </w:t>
      </w:r>
      <w:r>
        <w:t>et saveur insignifiantes.</w:t>
      </w:r>
    </w:p>
    <w:p w14:paraId="7C216F65" w14:textId="77777777" w:rsidR="001A0113" w:rsidRDefault="006B2E44">
      <w:pPr>
        <w:pStyle w:val="Corpsdetexte"/>
        <w:spacing w:before="120"/>
        <w:ind w:left="117" w:right="255" w:firstLine="567"/>
        <w:jc w:val="both"/>
      </w:pPr>
      <w:r>
        <w:t>Cette description qui porte sur un seul spécimen ne peut-être qu’incomplète. Elle n’est pas dans l’ensemble en contradiction avec celle de la diagnose originelle (H</w:t>
      </w:r>
      <w:r>
        <w:rPr>
          <w:sz w:val="19"/>
        </w:rPr>
        <w:t xml:space="preserve">AUSKNECHT </w:t>
      </w:r>
      <w:r>
        <w:t>et N</w:t>
      </w:r>
      <w:r>
        <w:rPr>
          <w:sz w:val="19"/>
        </w:rPr>
        <w:t xml:space="preserve">OORDELOOS </w:t>
      </w:r>
      <w:r>
        <w:t>1999), ni avec celle identique de N</w:t>
      </w:r>
      <w:r>
        <w:rPr>
          <w:sz w:val="19"/>
        </w:rPr>
        <w:t xml:space="preserve">OORDELOOS </w:t>
      </w:r>
      <w:r>
        <w:t>2004. Notre récolte est toutefois différente dans les caractères des lames que ces auteurs disent largement adnées, serrées et étroites.</w:t>
      </w:r>
    </w:p>
    <w:p w14:paraId="29BB6064" w14:textId="77777777" w:rsidR="001A0113" w:rsidRDefault="006B2E44">
      <w:pPr>
        <w:pStyle w:val="Corpsdetexte"/>
        <w:spacing w:before="120"/>
        <w:ind w:left="117" w:right="255" w:firstLine="567"/>
        <w:jc w:val="both"/>
      </w:pPr>
      <w:r>
        <w:rPr>
          <w:noProof/>
          <w:lang w:bidi="ar-SA"/>
        </w:rPr>
        <w:drawing>
          <wp:anchor distT="0" distB="0" distL="0" distR="0" simplePos="0" relativeHeight="251652608" behindDoc="1" locked="0" layoutInCell="1" allowOverlap="1" wp14:anchorId="56918B10" wp14:editId="2890CDB7">
            <wp:simplePos x="0" y="0"/>
            <wp:positionH relativeFrom="page">
              <wp:posOffset>968375</wp:posOffset>
            </wp:positionH>
            <wp:positionV relativeFrom="paragraph">
              <wp:posOffset>855114</wp:posOffset>
            </wp:positionV>
            <wp:extent cx="5625707" cy="2703385"/>
            <wp:effectExtent l="0" t="0" r="0" b="0"/>
            <wp:wrapTopAndBottom/>
            <wp:docPr id="29" name="image17.jpeg" descr="C:\Users\Christian\Desktop\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0" cstate="print"/>
                    <a:stretch>
                      <a:fillRect/>
                    </a:stretch>
                  </pic:blipFill>
                  <pic:spPr>
                    <a:xfrm>
                      <a:off x="0" y="0"/>
                      <a:ext cx="5625707" cy="2703385"/>
                    </a:xfrm>
                    <a:prstGeom prst="rect">
                      <a:avLst/>
                    </a:prstGeom>
                  </pic:spPr>
                </pic:pic>
              </a:graphicData>
            </a:graphic>
          </wp:anchor>
        </w:drawing>
      </w:r>
      <w:r>
        <w:t xml:space="preserve">L’examen microscopique a été fait sur </w:t>
      </w:r>
      <w:r>
        <w:rPr>
          <w:i/>
        </w:rPr>
        <w:t>exsiccata</w:t>
      </w:r>
      <w:r>
        <w:t>, dans le rouge congo ammoniacal plus ou moins dilué. Les spores ont été observées dans un RCA très dilué, les mesures ayant été effectuées dans l’eau pour la première série et dans le RCA dilué dans la potasse pour la seconde.</w:t>
      </w:r>
    </w:p>
    <w:p w14:paraId="146DA8FC" w14:textId="77777777" w:rsidR="001A0113" w:rsidRDefault="006B2E44">
      <w:pPr>
        <w:pStyle w:val="Corpsdetexte"/>
        <w:spacing w:before="91" w:after="123"/>
        <w:ind w:left="117" w:right="257"/>
        <w:jc w:val="both"/>
      </w:pPr>
      <w:r>
        <w:rPr>
          <w:b/>
        </w:rPr>
        <w:t xml:space="preserve">Basides </w:t>
      </w:r>
      <w:r>
        <w:t>tétrasporiques 23–35 × 8–13 µm, clavées, non bouclées et présentes seulement sur la face des lames, l'arête étant entièrement stérile.</w:t>
      </w:r>
    </w:p>
    <w:p w14:paraId="4DF8780E" w14:textId="77777777" w:rsidR="001A0113" w:rsidRDefault="006B2E44">
      <w:pPr>
        <w:pStyle w:val="Corpsdetexte"/>
        <w:ind w:left="1500"/>
        <w:rPr>
          <w:sz w:val="20"/>
        </w:rPr>
      </w:pPr>
      <w:r>
        <w:rPr>
          <w:noProof/>
          <w:sz w:val="20"/>
          <w:lang w:bidi="ar-SA"/>
        </w:rPr>
        <w:drawing>
          <wp:inline distT="0" distB="0" distL="0" distR="0" wp14:anchorId="5630A458" wp14:editId="231DAD05">
            <wp:extent cx="3971291" cy="2490311"/>
            <wp:effectExtent l="0" t="0" r="0" b="0"/>
            <wp:docPr id="31" name="image18.jpeg" descr="C:\Users\Christian\Desktop\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1" cstate="print"/>
                    <a:stretch>
                      <a:fillRect/>
                    </a:stretch>
                  </pic:blipFill>
                  <pic:spPr>
                    <a:xfrm>
                      <a:off x="0" y="0"/>
                      <a:ext cx="3971291" cy="2490311"/>
                    </a:xfrm>
                    <a:prstGeom prst="rect">
                      <a:avLst/>
                    </a:prstGeom>
                  </pic:spPr>
                </pic:pic>
              </a:graphicData>
            </a:graphic>
          </wp:inline>
        </w:drawing>
      </w:r>
    </w:p>
    <w:p w14:paraId="502286E1" w14:textId="77777777" w:rsidR="001A0113" w:rsidRDefault="006B2E44">
      <w:pPr>
        <w:pStyle w:val="Corpsdetexte"/>
        <w:spacing w:before="155"/>
        <w:ind w:left="117" w:right="254"/>
        <w:jc w:val="both"/>
      </w:pPr>
      <w:r>
        <w:rPr>
          <w:b/>
        </w:rPr>
        <w:t xml:space="preserve">Spores </w:t>
      </w:r>
      <w:r>
        <w:t>hétérodiamétriques possédant 5–6(–7) angles plus ou moins bien formés mesurant (8,5–</w:t>
      </w:r>
      <w:proofErr w:type="gramStart"/>
      <w:r>
        <w:t>)9,3</w:t>
      </w:r>
      <w:proofErr w:type="gramEnd"/>
      <w:r>
        <w:t>–10,9(–11,4) × (5,5–)6,4–7,7(–7,9) µm, Me = 10,1 x 7 µm, Q =</w:t>
      </w:r>
    </w:p>
    <w:p w14:paraId="579D3EC1" w14:textId="77777777" w:rsidR="001A0113" w:rsidRDefault="006B2E44">
      <w:pPr>
        <w:pStyle w:val="Corpsdetexte"/>
        <w:ind w:left="117"/>
        <w:jc w:val="both"/>
      </w:pPr>
      <w:r>
        <w:t>1,3–1,6(–1,7), Qe = 1,4, N = 60, observées dans l'eau.</w:t>
      </w:r>
    </w:p>
    <w:p w14:paraId="467D43DC" w14:textId="77777777" w:rsidR="001A0113" w:rsidRDefault="001A0113">
      <w:pPr>
        <w:jc w:val="both"/>
        <w:sectPr w:rsidR="001A0113">
          <w:pgSz w:w="11910" w:h="16840"/>
          <w:pgMar w:top="1320" w:right="1160" w:bottom="1380" w:left="1300" w:header="0" w:footer="1111" w:gutter="0"/>
          <w:cols w:space="720"/>
        </w:sectPr>
      </w:pPr>
    </w:p>
    <w:p w14:paraId="4EA12F47" w14:textId="77777777" w:rsidR="001A0113" w:rsidRDefault="006B2E44">
      <w:pPr>
        <w:pStyle w:val="Corpsdetexte"/>
        <w:spacing w:before="74"/>
        <w:ind w:left="117"/>
      </w:pPr>
      <w:r>
        <w:rPr>
          <w:b/>
        </w:rPr>
        <w:lastRenderedPageBreak/>
        <w:t xml:space="preserve">Spores </w:t>
      </w:r>
      <w:r>
        <w:t>mesurées dans RCA très dilué dans KOH (5%) (9) 9,6 - 11,1 (11,4) x (6,1)</w:t>
      </w:r>
    </w:p>
    <w:p w14:paraId="189FA743" w14:textId="77777777" w:rsidR="001A0113" w:rsidRDefault="006B2E44">
      <w:pPr>
        <w:pStyle w:val="Corpsdetexte"/>
        <w:ind w:left="117"/>
      </w:pPr>
      <w:r>
        <w:t>6,6 - 7,7 (8,2) µm, Me = 10,4 x 7,2 µm, Qe = 1,44.</w:t>
      </w:r>
    </w:p>
    <w:p w14:paraId="3FE08178" w14:textId="77777777" w:rsidR="001A0113" w:rsidRDefault="006B2E44">
      <w:pPr>
        <w:pStyle w:val="Corpsdetexte"/>
        <w:spacing w:before="120"/>
        <w:ind w:left="117" w:right="256"/>
        <w:jc w:val="both"/>
      </w:pPr>
      <w:r>
        <w:t>N</w:t>
      </w:r>
      <w:r>
        <w:rPr>
          <w:sz w:val="19"/>
        </w:rPr>
        <w:t xml:space="preserve">OORDELOOS </w:t>
      </w:r>
      <w:r>
        <w:t>et H</w:t>
      </w:r>
      <w:r>
        <w:rPr>
          <w:sz w:val="19"/>
        </w:rPr>
        <w:t xml:space="preserve">AUSKNECHT </w:t>
      </w:r>
      <w:r>
        <w:t>(1999) indiquent des spores mesurant 8,5–11 × 6–8 µm, Q = 1,2–1,4–1,55, Me = 9,7 × 6,9 µm avec 5–7 angles</w:t>
      </w:r>
      <w:r>
        <w:rPr>
          <w:spacing w:val="-15"/>
        </w:rPr>
        <w:t xml:space="preserve"> </w:t>
      </w:r>
      <w:r>
        <w:t>irréguliers.</w:t>
      </w:r>
    </w:p>
    <w:p w14:paraId="22D3A10D" w14:textId="77777777" w:rsidR="001A0113" w:rsidRDefault="001A0113">
      <w:pPr>
        <w:pStyle w:val="Corpsdetexte"/>
        <w:rPr>
          <w:sz w:val="20"/>
        </w:rPr>
      </w:pPr>
    </w:p>
    <w:p w14:paraId="2BD63C00" w14:textId="77777777" w:rsidR="001A0113" w:rsidRDefault="006B2E44">
      <w:pPr>
        <w:pStyle w:val="Corpsdetexte"/>
        <w:spacing w:before="8"/>
        <w:rPr>
          <w:sz w:val="21"/>
        </w:rPr>
      </w:pPr>
      <w:r>
        <w:rPr>
          <w:noProof/>
          <w:lang w:bidi="ar-SA"/>
        </w:rPr>
        <w:drawing>
          <wp:anchor distT="0" distB="0" distL="0" distR="0" simplePos="0" relativeHeight="251653632" behindDoc="1" locked="0" layoutInCell="1" allowOverlap="1" wp14:anchorId="4483659E" wp14:editId="7FDE3F34">
            <wp:simplePos x="0" y="0"/>
            <wp:positionH relativeFrom="page">
              <wp:posOffset>918846</wp:posOffset>
            </wp:positionH>
            <wp:positionV relativeFrom="paragraph">
              <wp:posOffset>183764</wp:posOffset>
            </wp:positionV>
            <wp:extent cx="5718075" cy="1695640"/>
            <wp:effectExtent l="0" t="0" r="0" b="0"/>
            <wp:wrapTopAndBottom/>
            <wp:docPr id="33" name="image19.jpeg" descr="C:\Users\Christian\Desktop\Sans tit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2" cstate="print"/>
                    <a:stretch>
                      <a:fillRect/>
                    </a:stretch>
                  </pic:blipFill>
                  <pic:spPr>
                    <a:xfrm>
                      <a:off x="0" y="0"/>
                      <a:ext cx="5718075" cy="1695640"/>
                    </a:xfrm>
                    <a:prstGeom prst="rect">
                      <a:avLst/>
                    </a:prstGeom>
                  </pic:spPr>
                </pic:pic>
              </a:graphicData>
            </a:graphic>
          </wp:anchor>
        </w:drawing>
      </w:r>
    </w:p>
    <w:p w14:paraId="54C8A264" w14:textId="77777777" w:rsidR="001A0113" w:rsidRDefault="006B2E44">
      <w:pPr>
        <w:pStyle w:val="Corpsdetexte"/>
        <w:spacing w:before="118"/>
        <w:ind w:left="117" w:right="254"/>
        <w:jc w:val="both"/>
      </w:pPr>
      <w:r>
        <w:rPr>
          <w:b/>
        </w:rPr>
        <w:t xml:space="preserve">Cheilocystides </w:t>
      </w:r>
      <w:r>
        <w:t>de forme plutôt cylindrique, souvent en bouquets denses, pour la plupart non cloisonnées avec une origine profonde comme si elles prolongeaient les hyphes de la trame hyméniale, ce qui rend l’appréciation de leur longueur délicate. Certaines sont mono ou pluricloisonnées avec un aspect articulé et sans boucles.</w:t>
      </w:r>
    </w:p>
    <w:p w14:paraId="300AC0BA" w14:textId="77777777" w:rsidR="001A0113" w:rsidRDefault="001A0113">
      <w:pPr>
        <w:pStyle w:val="Corpsdetexte"/>
        <w:rPr>
          <w:sz w:val="20"/>
        </w:rPr>
      </w:pPr>
    </w:p>
    <w:p w14:paraId="279076B7" w14:textId="77777777" w:rsidR="001A0113" w:rsidRDefault="006B2E44">
      <w:pPr>
        <w:pStyle w:val="Corpsdetexte"/>
        <w:spacing w:before="8"/>
        <w:rPr>
          <w:sz w:val="21"/>
        </w:rPr>
      </w:pPr>
      <w:r>
        <w:rPr>
          <w:noProof/>
          <w:lang w:bidi="ar-SA"/>
        </w:rPr>
        <w:drawing>
          <wp:anchor distT="0" distB="0" distL="0" distR="0" simplePos="0" relativeHeight="251654656" behindDoc="1" locked="0" layoutInCell="1" allowOverlap="1" wp14:anchorId="0C2BA1CF" wp14:editId="00EB35AE">
            <wp:simplePos x="0" y="0"/>
            <wp:positionH relativeFrom="page">
              <wp:posOffset>1816100</wp:posOffset>
            </wp:positionH>
            <wp:positionV relativeFrom="paragraph">
              <wp:posOffset>183320</wp:posOffset>
            </wp:positionV>
            <wp:extent cx="3905161" cy="3584448"/>
            <wp:effectExtent l="0" t="0" r="0" b="0"/>
            <wp:wrapTopAndBottom/>
            <wp:docPr id="35" name="image20.jpeg" descr="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3" cstate="print"/>
                    <a:stretch>
                      <a:fillRect/>
                    </a:stretch>
                  </pic:blipFill>
                  <pic:spPr>
                    <a:xfrm>
                      <a:off x="0" y="0"/>
                      <a:ext cx="3905161" cy="3584448"/>
                    </a:xfrm>
                    <a:prstGeom prst="rect">
                      <a:avLst/>
                    </a:prstGeom>
                  </pic:spPr>
                </pic:pic>
              </a:graphicData>
            </a:graphic>
          </wp:anchor>
        </w:drawing>
      </w:r>
    </w:p>
    <w:p w14:paraId="6C270778" w14:textId="77777777" w:rsidR="001A0113" w:rsidRDefault="006B2E44">
      <w:pPr>
        <w:pStyle w:val="Corpsdetexte"/>
        <w:spacing w:before="143"/>
        <w:ind w:left="117"/>
      </w:pPr>
      <w:r>
        <w:t>Les dimensions des articles terminaux des cheilocystides cloisonnées sont de 20–70</w:t>
      </w:r>
    </w:p>
    <w:p w14:paraId="30568141" w14:textId="77777777" w:rsidR="001A0113" w:rsidRDefault="006B2E44">
      <w:pPr>
        <w:pStyle w:val="Corpsdetexte"/>
        <w:ind w:left="117" w:right="254"/>
        <w:jc w:val="both"/>
      </w:pPr>
      <w:r>
        <w:t>× 9,5–12,5(–14,5) µm. On ne peut pas comparer ces dimensions à celles de la diagnose (22-60 x 3-10 µm) car il n’y est pas dit qu’il s’agit des seuls articles terminaux. Les extrémités sont subégales, cylindriques, clavées, atténuées parfois avec un rétrécissement final. La pigmentation discrète semble intracellulaire.</w:t>
      </w:r>
    </w:p>
    <w:p w14:paraId="01A95B6E" w14:textId="77777777" w:rsidR="001A0113" w:rsidRDefault="001A0113">
      <w:pPr>
        <w:jc w:val="both"/>
        <w:sectPr w:rsidR="001A0113">
          <w:pgSz w:w="11910" w:h="16840"/>
          <w:pgMar w:top="1320" w:right="1160" w:bottom="1380" w:left="1300" w:header="0" w:footer="1111" w:gutter="0"/>
          <w:cols w:space="720"/>
        </w:sectPr>
      </w:pPr>
    </w:p>
    <w:p w14:paraId="59254302" w14:textId="77777777" w:rsidR="001A0113" w:rsidRDefault="006B2E44">
      <w:pPr>
        <w:pStyle w:val="Corpsdetexte"/>
        <w:ind w:left="225"/>
        <w:rPr>
          <w:sz w:val="20"/>
        </w:rPr>
      </w:pPr>
      <w:r>
        <w:rPr>
          <w:noProof/>
          <w:sz w:val="20"/>
          <w:lang w:bidi="ar-SA"/>
        </w:rPr>
        <w:lastRenderedPageBreak/>
        <w:drawing>
          <wp:inline distT="0" distB="0" distL="0" distR="0" wp14:anchorId="5A76FF85" wp14:editId="22356AB6">
            <wp:extent cx="5664691" cy="3903916"/>
            <wp:effectExtent l="0" t="0" r="0" b="0"/>
            <wp:docPr id="37" name="image21.jpeg" descr="C:\Users\Christian\Desktop\Sans titr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4" cstate="print"/>
                    <a:stretch>
                      <a:fillRect/>
                    </a:stretch>
                  </pic:blipFill>
                  <pic:spPr>
                    <a:xfrm>
                      <a:off x="0" y="0"/>
                      <a:ext cx="5664691" cy="3903916"/>
                    </a:xfrm>
                    <a:prstGeom prst="rect">
                      <a:avLst/>
                    </a:prstGeom>
                  </pic:spPr>
                </pic:pic>
              </a:graphicData>
            </a:graphic>
          </wp:inline>
        </w:drawing>
      </w:r>
    </w:p>
    <w:p w14:paraId="0588787A" w14:textId="77777777" w:rsidR="001A0113" w:rsidRDefault="006B2E44">
      <w:pPr>
        <w:pStyle w:val="Corpsdetexte"/>
        <w:spacing w:before="30"/>
        <w:ind w:left="117" w:right="369"/>
        <w:jc w:val="both"/>
      </w:pPr>
      <w:r>
        <w:rPr>
          <w:b/>
          <w:w w:val="105"/>
        </w:rPr>
        <w:t>Pileipellis</w:t>
      </w:r>
      <w:r>
        <w:rPr>
          <w:b/>
          <w:spacing w:val="-24"/>
          <w:w w:val="105"/>
        </w:rPr>
        <w:t xml:space="preserve"> </w:t>
      </w:r>
      <w:r>
        <w:rPr>
          <w:w w:val="105"/>
        </w:rPr>
        <w:t>(photos</w:t>
      </w:r>
      <w:r>
        <w:rPr>
          <w:spacing w:val="-23"/>
          <w:w w:val="105"/>
        </w:rPr>
        <w:t xml:space="preserve"> </w:t>
      </w:r>
      <w:r>
        <w:rPr>
          <w:w w:val="105"/>
        </w:rPr>
        <w:t>ci-dessus)</w:t>
      </w:r>
      <w:r>
        <w:rPr>
          <w:spacing w:val="-15"/>
          <w:w w:val="105"/>
        </w:rPr>
        <w:t xml:space="preserve"> </w:t>
      </w:r>
      <w:r>
        <w:rPr>
          <w:w w:val="105"/>
        </w:rPr>
        <w:t>avec</w:t>
      </w:r>
      <w:r>
        <w:rPr>
          <w:spacing w:val="-23"/>
          <w:w w:val="105"/>
        </w:rPr>
        <w:t xml:space="preserve"> </w:t>
      </w:r>
      <w:r>
        <w:rPr>
          <w:w w:val="105"/>
        </w:rPr>
        <w:t>cutis</w:t>
      </w:r>
      <w:r>
        <w:rPr>
          <w:spacing w:val="-18"/>
          <w:w w:val="105"/>
        </w:rPr>
        <w:t xml:space="preserve"> </w:t>
      </w:r>
      <w:r>
        <w:rPr>
          <w:w w:val="105"/>
        </w:rPr>
        <w:t>constitué</w:t>
      </w:r>
      <w:r>
        <w:rPr>
          <w:spacing w:val="-23"/>
          <w:w w:val="105"/>
        </w:rPr>
        <w:t xml:space="preserve"> </w:t>
      </w:r>
      <w:r>
        <w:rPr>
          <w:w w:val="105"/>
        </w:rPr>
        <w:t>d’hyphes</w:t>
      </w:r>
      <w:r>
        <w:rPr>
          <w:spacing w:val="-19"/>
          <w:w w:val="105"/>
        </w:rPr>
        <w:t xml:space="preserve"> </w:t>
      </w:r>
      <w:r>
        <w:rPr>
          <w:w w:val="105"/>
        </w:rPr>
        <w:t>sans</w:t>
      </w:r>
      <w:r>
        <w:rPr>
          <w:spacing w:val="-12"/>
          <w:w w:val="105"/>
        </w:rPr>
        <w:t xml:space="preserve"> </w:t>
      </w:r>
      <w:r>
        <w:rPr>
          <w:w w:val="105"/>
        </w:rPr>
        <w:t>boucles,</w:t>
      </w:r>
      <w:r>
        <w:rPr>
          <w:spacing w:val="-23"/>
          <w:w w:val="105"/>
        </w:rPr>
        <w:t xml:space="preserve"> </w:t>
      </w:r>
      <w:r>
        <w:rPr>
          <w:w w:val="105"/>
        </w:rPr>
        <w:t>plus</w:t>
      </w:r>
      <w:r>
        <w:rPr>
          <w:spacing w:val="-20"/>
          <w:w w:val="105"/>
        </w:rPr>
        <w:t xml:space="preserve"> </w:t>
      </w:r>
      <w:r>
        <w:rPr>
          <w:w w:val="105"/>
        </w:rPr>
        <w:t>ou moins redressées par places ce qui correspond aux petites squames de la description</w:t>
      </w:r>
      <w:r>
        <w:rPr>
          <w:spacing w:val="-5"/>
          <w:w w:val="105"/>
        </w:rPr>
        <w:t xml:space="preserve"> </w:t>
      </w:r>
      <w:r>
        <w:rPr>
          <w:w w:val="105"/>
        </w:rPr>
        <w:t>macroscopique.</w:t>
      </w:r>
      <w:r>
        <w:rPr>
          <w:spacing w:val="13"/>
          <w:w w:val="105"/>
        </w:rPr>
        <w:t xml:space="preserve"> </w:t>
      </w:r>
      <w:r>
        <w:rPr>
          <w:w w:val="105"/>
        </w:rPr>
        <w:t>Ces</w:t>
      </w:r>
      <w:r>
        <w:rPr>
          <w:spacing w:val="-11"/>
          <w:w w:val="105"/>
        </w:rPr>
        <w:t xml:space="preserve"> </w:t>
      </w:r>
      <w:r>
        <w:rPr>
          <w:w w:val="105"/>
        </w:rPr>
        <w:t>hyphes</w:t>
      </w:r>
      <w:r>
        <w:rPr>
          <w:spacing w:val="-15"/>
          <w:w w:val="105"/>
        </w:rPr>
        <w:t xml:space="preserve"> </w:t>
      </w:r>
      <w:r>
        <w:rPr>
          <w:w w:val="105"/>
        </w:rPr>
        <w:t>se</w:t>
      </w:r>
      <w:r>
        <w:rPr>
          <w:spacing w:val="-20"/>
          <w:w w:val="105"/>
        </w:rPr>
        <w:t xml:space="preserve"> </w:t>
      </w:r>
      <w:r>
        <w:rPr>
          <w:w w:val="105"/>
        </w:rPr>
        <w:t>terminent</w:t>
      </w:r>
      <w:r>
        <w:rPr>
          <w:spacing w:val="3"/>
          <w:w w:val="105"/>
        </w:rPr>
        <w:t xml:space="preserve"> </w:t>
      </w:r>
      <w:r>
        <w:rPr>
          <w:w w:val="105"/>
        </w:rPr>
        <w:t>par</w:t>
      </w:r>
      <w:r>
        <w:rPr>
          <w:spacing w:val="-20"/>
          <w:w w:val="105"/>
        </w:rPr>
        <w:t xml:space="preserve"> </w:t>
      </w:r>
      <w:r>
        <w:rPr>
          <w:w w:val="105"/>
        </w:rPr>
        <w:t>des</w:t>
      </w:r>
      <w:r>
        <w:rPr>
          <w:spacing w:val="-17"/>
          <w:w w:val="105"/>
        </w:rPr>
        <w:t xml:space="preserve"> </w:t>
      </w:r>
      <w:r>
        <w:rPr>
          <w:w w:val="105"/>
        </w:rPr>
        <w:t>articles</w:t>
      </w:r>
      <w:r>
        <w:rPr>
          <w:spacing w:val="-24"/>
          <w:w w:val="105"/>
        </w:rPr>
        <w:t xml:space="preserve"> </w:t>
      </w:r>
      <w:r>
        <w:rPr>
          <w:w w:val="105"/>
        </w:rPr>
        <w:t>clavés</w:t>
      </w:r>
      <w:r>
        <w:rPr>
          <w:spacing w:val="-27"/>
          <w:w w:val="105"/>
        </w:rPr>
        <w:t xml:space="preserve"> </w:t>
      </w:r>
      <w:r>
        <w:rPr>
          <w:w w:val="105"/>
        </w:rPr>
        <w:t xml:space="preserve">dont la largeur est de </w:t>
      </w:r>
      <w:r>
        <w:rPr>
          <w:spacing w:val="7"/>
          <w:w w:val="110"/>
        </w:rPr>
        <w:t xml:space="preserve">15- </w:t>
      </w:r>
      <w:r>
        <w:rPr>
          <w:w w:val="105"/>
        </w:rPr>
        <w:t xml:space="preserve">26 (30) µm </w:t>
      </w:r>
      <w:r>
        <w:rPr>
          <w:spacing w:val="6"/>
          <w:w w:val="110"/>
        </w:rPr>
        <w:t xml:space="preserve">(8- </w:t>
      </w:r>
      <w:r>
        <w:rPr>
          <w:w w:val="105"/>
        </w:rPr>
        <w:t>25 µm selon la diagnose). Aucun pigment incrustant observé, pigmentation probablement</w:t>
      </w:r>
      <w:r>
        <w:rPr>
          <w:spacing w:val="-28"/>
          <w:w w:val="105"/>
        </w:rPr>
        <w:t xml:space="preserve"> </w:t>
      </w:r>
      <w:r>
        <w:rPr>
          <w:w w:val="105"/>
        </w:rPr>
        <w:t>intracellulaire.</w:t>
      </w:r>
    </w:p>
    <w:p w14:paraId="5F82899B" w14:textId="77777777" w:rsidR="001A0113" w:rsidRDefault="006B2E44">
      <w:pPr>
        <w:pStyle w:val="Corpsdetexte"/>
        <w:spacing w:before="62"/>
        <w:ind w:left="117" w:right="370"/>
        <w:jc w:val="both"/>
      </w:pPr>
      <w:r>
        <w:rPr>
          <w:b/>
        </w:rPr>
        <w:t xml:space="preserve">Caulopellis </w:t>
      </w:r>
      <w:r>
        <w:t xml:space="preserve">constitué </w:t>
      </w:r>
      <w:proofErr w:type="gramStart"/>
      <w:r>
        <w:t>d'un cutis d’hyphes cylindriques plus ou moins resserrées</w:t>
      </w:r>
      <w:proofErr w:type="gramEnd"/>
      <w:r>
        <w:t xml:space="preserve"> aux cloisons, sans boucles et avec de rares poils banals, généralement clavés.</w:t>
      </w:r>
    </w:p>
    <w:p w14:paraId="2DE5DC5F" w14:textId="77777777" w:rsidR="001A0113" w:rsidRDefault="006B2E44">
      <w:pPr>
        <w:pStyle w:val="Corpsdetexte"/>
        <w:spacing w:before="64"/>
        <w:ind w:left="117" w:right="370"/>
        <w:jc w:val="both"/>
      </w:pPr>
      <w:r>
        <w:rPr>
          <w:b/>
        </w:rPr>
        <w:t xml:space="preserve">Trame </w:t>
      </w:r>
      <w:r>
        <w:t>hyméniale régulière sans boucles. Hyphes du médiostrate atteignant plus de 250 µm de longueur pour une largeur de 10–20(–30) µm. Hyphes de l’hyménopode de 3 à 10 µm de largeur. Les boucles sont absentes de toutes les parties du basidiome.</w:t>
      </w:r>
    </w:p>
    <w:p w14:paraId="6643F2EA" w14:textId="77777777" w:rsidR="001A0113" w:rsidRDefault="001A0113">
      <w:pPr>
        <w:pStyle w:val="Corpsdetexte"/>
        <w:rPr>
          <w:sz w:val="26"/>
        </w:rPr>
      </w:pPr>
    </w:p>
    <w:p w14:paraId="57CAE302" w14:textId="77777777" w:rsidR="001A0113" w:rsidRDefault="006B2E44">
      <w:pPr>
        <w:spacing w:before="180"/>
        <w:ind w:left="117"/>
        <w:rPr>
          <w:sz w:val="24"/>
        </w:rPr>
      </w:pPr>
      <w:r>
        <w:rPr>
          <w:b/>
          <w:sz w:val="24"/>
        </w:rPr>
        <w:t>D</w:t>
      </w:r>
      <w:r>
        <w:rPr>
          <w:b/>
          <w:sz w:val="19"/>
        </w:rPr>
        <w:t xml:space="preserve">ISCUSSION </w:t>
      </w:r>
      <w:r>
        <w:rPr>
          <w:sz w:val="24"/>
        </w:rPr>
        <w:t>:</w:t>
      </w:r>
    </w:p>
    <w:p w14:paraId="1D73A210" w14:textId="77777777" w:rsidR="001A0113" w:rsidRDefault="006B2E44">
      <w:pPr>
        <w:spacing w:before="120"/>
        <w:ind w:left="117" w:right="255" w:firstLine="567"/>
        <w:jc w:val="both"/>
        <w:rPr>
          <w:sz w:val="24"/>
        </w:rPr>
      </w:pPr>
      <w:r>
        <w:rPr>
          <w:sz w:val="24"/>
        </w:rPr>
        <w:t>H</w:t>
      </w:r>
      <w:r>
        <w:rPr>
          <w:sz w:val="19"/>
        </w:rPr>
        <w:t xml:space="preserve">AUSKNECHT </w:t>
      </w:r>
      <w:r>
        <w:rPr>
          <w:sz w:val="24"/>
        </w:rPr>
        <w:t>&amp; N</w:t>
      </w:r>
      <w:r>
        <w:rPr>
          <w:sz w:val="19"/>
        </w:rPr>
        <w:t xml:space="preserve">OORDELOOS </w:t>
      </w:r>
      <w:r>
        <w:rPr>
          <w:sz w:val="24"/>
        </w:rPr>
        <w:t xml:space="preserve">(1999) placent cette espèce dans le sous-genre </w:t>
      </w:r>
      <w:r>
        <w:rPr>
          <w:i/>
          <w:sz w:val="24"/>
        </w:rPr>
        <w:t>Leptonia</w:t>
      </w:r>
      <w:r>
        <w:rPr>
          <w:sz w:val="24"/>
        </w:rPr>
        <w:t xml:space="preserve">, section </w:t>
      </w:r>
      <w:r>
        <w:rPr>
          <w:i/>
          <w:sz w:val="24"/>
        </w:rPr>
        <w:t xml:space="preserve">Cyanula </w:t>
      </w:r>
      <w:r>
        <w:rPr>
          <w:sz w:val="24"/>
        </w:rPr>
        <w:t xml:space="preserve">et stirpe </w:t>
      </w:r>
      <w:r>
        <w:rPr>
          <w:i/>
          <w:sz w:val="24"/>
        </w:rPr>
        <w:t xml:space="preserve">Serrulatum </w:t>
      </w:r>
      <w:r>
        <w:rPr>
          <w:sz w:val="24"/>
        </w:rPr>
        <w:t>du fait des lames stériles avec des cheilocystides en groupes provenant de la trame hyméniale.</w:t>
      </w:r>
    </w:p>
    <w:p w14:paraId="781D0D96" w14:textId="77777777" w:rsidR="001A0113" w:rsidRDefault="006B2E44">
      <w:pPr>
        <w:spacing w:before="120"/>
        <w:ind w:left="117" w:right="254" w:firstLine="567"/>
        <w:jc w:val="both"/>
        <w:rPr>
          <w:sz w:val="24"/>
        </w:rPr>
      </w:pPr>
      <w:r>
        <w:rPr>
          <w:sz w:val="24"/>
        </w:rPr>
        <w:t xml:space="preserve">Elle pourrait être confondue avec quelques espèces dont l’habitus est parfois proche, telles que </w:t>
      </w:r>
      <w:r>
        <w:rPr>
          <w:i/>
          <w:sz w:val="24"/>
        </w:rPr>
        <w:t xml:space="preserve">Entoloma catalaunicum </w:t>
      </w:r>
      <w:r>
        <w:rPr>
          <w:sz w:val="24"/>
        </w:rPr>
        <w:t xml:space="preserve">(Singer) Noordeloos et </w:t>
      </w:r>
      <w:r>
        <w:rPr>
          <w:i/>
          <w:sz w:val="24"/>
        </w:rPr>
        <w:t xml:space="preserve">Entoloma roseum </w:t>
      </w:r>
      <w:r>
        <w:rPr>
          <w:sz w:val="24"/>
        </w:rPr>
        <w:t>(Longyear) Hesler.</w:t>
      </w:r>
    </w:p>
    <w:p w14:paraId="0D9F222A" w14:textId="77777777" w:rsidR="001A0113" w:rsidRDefault="006B2E44">
      <w:pPr>
        <w:pStyle w:val="Corpsdetexte"/>
        <w:spacing w:before="120"/>
        <w:ind w:left="117" w:right="255" w:firstLine="567"/>
        <w:jc w:val="both"/>
      </w:pPr>
      <w:r>
        <w:rPr>
          <w:i/>
        </w:rPr>
        <w:t xml:space="preserve">E. catalaunicum </w:t>
      </w:r>
      <w:r>
        <w:t>pourrait éventuellement être confondu macroscopiquement, car en l’absence de spécimens jeunes, ceux plus âgés peuvent être totalement dépourvus de couleur bleu sur la marge du chapeau, les arêtes des lames et le stipe. Toutefois le chapeau de ce taxon n’est pas strié par transparence, la structure du pileipellis est différente et des caulocystides sont</w:t>
      </w:r>
      <w:r>
        <w:rPr>
          <w:spacing w:val="-4"/>
        </w:rPr>
        <w:t xml:space="preserve"> </w:t>
      </w:r>
      <w:r>
        <w:t>présentes.</w:t>
      </w:r>
    </w:p>
    <w:p w14:paraId="2CEE63AD" w14:textId="77777777" w:rsidR="001A0113" w:rsidRDefault="001A0113">
      <w:pPr>
        <w:jc w:val="both"/>
        <w:sectPr w:rsidR="001A0113">
          <w:pgSz w:w="11910" w:h="16840"/>
          <w:pgMar w:top="1400" w:right="1160" w:bottom="1380" w:left="1300" w:header="0" w:footer="1111" w:gutter="0"/>
          <w:cols w:space="720"/>
        </w:sectPr>
      </w:pPr>
    </w:p>
    <w:p w14:paraId="5072A316" w14:textId="77777777" w:rsidR="001A0113" w:rsidRDefault="006B2E44">
      <w:pPr>
        <w:pStyle w:val="Corpsdetexte"/>
        <w:spacing w:before="74"/>
        <w:ind w:left="117" w:right="255" w:firstLine="567"/>
        <w:jc w:val="both"/>
      </w:pPr>
      <w:r>
        <w:rPr>
          <w:i/>
        </w:rPr>
        <w:lastRenderedPageBreak/>
        <w:t xml:space="preserve">E. roseum </w:t>
      </w:r>
      <w:r>
        <w:t>possède un chapeau non strié par transparence, entièrement tomenteux devenant granuleux-subsquamuleux et des lames à l’arête concolore. Microscopiquement l’arête est hétérogène et la structure du pileipellis est différente.</w:t>
      </w:r>
    </w:p>
    <w:p w14:paraId="58E76885" w14:textId="77777777" w:rsidR="001A0113" w:rsidRDefault="001A0113">
      <w:pPr>
        <w:pStyle w:val="Corpsdetexte"/>
        <w:spacing w:before="4"/>
        <w:rPr>
          <w:sz w:val="31"/>
        </w:rPr>
      </w:pPr>
    </w:p>
    <w:p w14:paraId="40A194E0" w14:textId="77777777" w:rsidR="001A0113" w:rsidRDefault="006B2E44">
      <w:pPr>
        <w:pStyle w:val="Heading2"/>
        <w:rPr>
          <w:b w:val="0"/>
        </w:rPr>
      </w:pPr>
      <w:r>
        <w:t xml:space="preserve">Bibliographie </w:t>
      </w:r>
      <w:r>
        <w:rPr>
          <w:b w:val="0"/>
        </w:rPr>
        <w:t>:</w:t>
      </w:r>
    </w:p>
    <w:p w14:paraId="11D9380F" w14:textId="77777777" w:rsidR="001A0113" w:rsidRDefault="006B2E44">
      <w:pPr>
        <w:spacing w:before="120"/>
        <w:ind w:left="684" w:right="254" w:hanging="568"/>
        <w:jc w:val="both"/>
        <w:rPr>
          <w:sz w:val="24"/>
        </w:rPr>
      </w:pPr>
      <w:r>
        <w:rPr>
          <w:sz w:val="24"/>
        </w:rPr>
        <w:t>H</w:t>
      </w:r>
      <w:r>
        <w:rPr>
          <w:sz w:val="19"/>
        </w:rPr>
        <w:t>AUSKNECHT</w:t>
      </w:r>
      <w:r>
        <w:rPr>
          <w:sz w:val="24"/>
        </w:rPr>
        <w:t>, A. &amp; N</w:t>
      </w:r>
      <w:r>
        <w:rPr>
          <w:sz w:val="19"/>
        </w:rPr>
        <w:t>OORDELOOS</w:t>
      </w:r>
      <w:r>
        <w:rPr>
          <w:sz w:val="24"/>
        </w:rPr>
        <w:t xml:space="preserve">, M. 1999. – Neue oder seltene arten der </w:t>
      </w:r>
      <w:r>
        <w:rPr>
          <w:i/>
          <w:sz w:val="24"/>
        </w:rPr>
        <w:t xml:space="preserve">Entolomataceae </w:t>
      </w:r>
      <w:r>
        <w:rPr>
          <w:sz w:val="24"/>
        </w:rPr>
        <w:t xml:space="preserve">(Agaricales) aus Mittel und Sud Europa, </w:t>
      </w:r>
      <w:r>
        <w:rPr>
          <w:i/>
          <w:sz w:val="24"/>
        </w:rPr>
        <w:t xml:space="preserve">Österreichische Zeitschrift für Pilzkunde </w:t>
      </w:r>
      <w:proofErr w:type="gramStart"/>
      <w:r>
        <w:rPr>
          <w:sz w:val="24"/>
        </w:rPr>
        <w:t>8 .</w:t>
      </w:r>
      <w:proofErr w:type="gramEnd"/>
      <w:r>
        <w:rPr>
          <w:sz w:val="24"/>
        </w:rPr>
        <w:t xml:space="preserve"> p.199-221</w:t>
      </w:r>
    </w:p>
    <w:p w14:paraId="55485364" w14:textId="77777777" w:rsidR="001A0113" w:rsidRDefault="006B2E44">
      <w:pPr>
        <w:spacing w:before="120"/>
        <w:ind w:left="117"/>
        <w:rPr>
          <w:sz w:val="24"/>
        </w:rPr>
      </w:pPr>
      <w:r>
        <w:rPr>
          <w:sz w:val="24"/>
        </w:rPr>
        <w:t>N</w:t>
      </w:r>
      <w:r>
        <w:rPr>
          <w:sz w:val="19"/>
        </w:rPr>
        <w:t>OORDELOOS</w:t>
      </w:r>
      <w:r>
        <w:rPr>
          <w:sz w:val="24"/>
        </w:rPr>
        <w:t xml:space="preserve">, M. 2004 – </w:t>
      </w:r>
      <w:r>
        <w:rPr>
          <w:i/>
          <w:sz w:val="24"/>
        </w:rPr>
        <w:t xml:space="preserve">Entoloma </w:t>
      </w:r>
      <w:proofErr w:type="gramStart"/>
      <w:r>
        <w:rPr>
          <w:i/>
          <w:sz w:val="24"/>
        </w:rPr>
        <w:t>s.l</w:t>
      </w:r>
      <w:r>
        <w:rPr>
          <w:sz w:val="24"/>
        </w:rPr>
        <w:t>.,</w:t>
      </w:r>
      <w:proofErr w:type="gramEnd"/>
      <w:r>
        <w:rPr>
          <w:sz w:val="24"/>
        </w:rPr>
        <w:t xml:space="preserve"> </w:t>
      </w:r>
      <w:r>
        <w:rPr>
          <w:i/>
          <w:sz w:val="24"/>
        </w:rPr>
        <w:t>Fungi Europaei</w:t>
      </w:r>
      <w:r>
        <w:rPr>
          <w:sz w:val="24"/>
        </w:rPr>
        <w:t>, tome 5a, p.1031-1033.</w:t>
      </w:r>
    </w:p>
    <w:p w14:paraId="52B40928" w14:textId="77777777" w:rsidR="001A0113" w:rsidRDefault="006B2E44">
      <w:pPr>
        <w:pStyle w:val="Corpsdetexte"/>
        <w:ind w:left="684"/>
      </w:pPr>
      <w:r>
        <w:t>Edizioni Candusso, Alessio, Italia.</w:t>
      </w:r>
    </w:p>
    <w:p w14:paraId="5FD01799" w14:textId="77777777" w:rsidR="001A0113" w:rsidRDefault="001A0113">
      <w:pPr>
        <w:pStyle w:val="Corpsdetexte"/>
        <w:rPr>
          <w:sz w:val="26"/>
        </w:rPr>
      </w:pPr>
    </w:p>
    <w:p w14:paraId="4D264124" w14:textId="77777777" w:rsidR="001A0113" w:rsidRDefault="006B2E44">
      <w:pPr>
        <w:spacing w:before="181" w:line="230" w:lineRule="exact"/>
        <w:ind w:right="254"/>
        <w:jc w:val="right"/>
        <w:rPr>
          <w:sz w:val="20"/>
        </w:rPr>
      </w:pPr>
      <w:r>
        <w:rPr>
          <w:sz w:val="20"/>
        </w:rPr>
        <w:t>*27 avenue Aristide Briand 35000</w:t>
      </w:r>
      <w:r>
        <w:rPr>
          <w:spacing w:val="-17"/>
          <w:sz w:val="20"/>
        </w:rPr>
        <w:t xml:space="preserve"> </w:t>
      </w:r>
      <w:r>
        <w:rPr>
          <w:sz w:val="20"/>
        </w:rPr>
        <w:t>Rennes</w:t>
      </w:r>
    </w:p>
    <w:p w14:paraId="4F9DE5E2" w14:textId="77777777" w:rsidR="001A0113" w:rsidRDefault="006B2E44">
      <w:pPr>
        <w:spacing w:line="230" w:lineRule="exact"/>
        <w:ind w:right="256"/>
        <w:jc w:val="right"/>
        <w:rPr>
          <w:sz w:val="20"/>
        </w:rPr>
      </w:pPr>
      <w:proofErr w:type="gramStart"/>
      <w:r>
        <w:rPr>
          <w:sz w:val="20"/>
        </w:rPr>
        <w:t>email</w:t>
      </w:r>
      <w:proofErr w:type="gramEnd"/>
      <w:r>
        <w:rPr>
          <w:spacing w:val="-11"/>
          <w:sz w:val="20"/>
        </w:rPr>
        <w:t xml:space="preserve"> </w:t>
      </w:r>
      <w:hyperlink r:id="rId35">
        <w:r>
          <w:rPr>
            <w:color w:val="0000FF"/>
            <w:sz w:val="20"/>
            <w:u w:val="single" w:color="0000FF"/>
          </w:rPr>
          <w:t>b.fx@live.fr</w:t>
        </w:r>
      </w:hyperlink>
    </w:p>
    <w:p w14:paraId="7788E6D7" w14:textId="77777777" w:rsidR="001A0113" w:rsidRDefault="001A0113">
      <w:pPr>
        <w:spacing w:line="230" w:lineRule="exact"/>
        <w:jc w:val="right"/>
        <w:rPr>
          <w:sz w:val="20"/>
        </w:rPr>
        <w:sectPr w:rsidR="001A0113">
          <w:pgSz w:w="11910" w:h="16840"/>
          <w:pgMar w:top="1320" w:right="1160" w:bottom="1380" w:left="1300" w:header="0" w:footer="1111" w:gutter="0"/>
          <w:cols w:space="720"/>
        </w:sectPr>
      </w:pPr>
    </w:p>
    <w:p w14:paraId="5A0CBAD8" w14:textId="77777777" w:rsidR="001A0113" w:rsidRDefault="006B2E44">
      <w:pPr>
        <w:pStyle w:val="Heading1"/>
      </w:pPr>
      <w:r>
        <w:lastRenderedPageBreak/>
        <w:t>Nouvelle récolte de</w:t>
      </w:r>
    </w:p>
    <w:p w14:paraId="3568CA4F" w14:textId="77777777" w:rsidR="001A0113" w:rsidRDefault="006B2E44">
      <w:pPr>
        <w:spacing w:before="9"/>
        <w:ind w:left="390" w:right="629"/>
        <w:jc w:val="center"/>
        <w:rPr>
          <w:b/>
          <w:sz w:val="32"/>
        </w:rPr>
      </w:pPr>
      <w:r>
        <w:rPr>
          <w:b/>
          <w:i/>
          <w:sz w:val="32"/>
        </w:rPr>
        <w:t xml:space="preserve">Lichenomphalia velutina </w:t>
      </w:r>
      <w:r>
        <w:rPr>
          <w:b/>
          <w:sz w:val="32"/>
        </w:rPr>
        <w:t xml:space="preserve">(Quélet) Redhead, Lutzoni, Moncalvo et Vilgalys </w:t>
      </w:r>
      <w:r>
        <w:rPr>
          <w:b/>
          <w:i/>
          <w:sz w:val="32"/>
        </w:rPr>
        <w:t xml:space="preserve">s.l. </w:t>
      </w:r>
      <w:r>
        <w:rPr>
          <w:b/>
          <w:sz w:val="32"/>
        </w:rPr>
        <w:t>dans la Manche</w:t>
      </w:r>
    </w:p>
    <w:p w14:paraId="10260A60" w14:textId="77777777" w:rsidR="001A0113" w:rsidRDefault="001A0113">
      <w:pPr>
        <w:pStyle w:val="Corpsdetexte"/>
        <w:spacing w:before="1"/>
        <w:rPr>
          <w:b/>
          <w:sz w:val="31"/>
        </w:rPr>
      </w:pPr>
    </w:p>
    <w:p w14:paraId="1E68B7E7" w14:textId="77777777" w:rsidR="001A0113" w:rsidRDefault="006B2E44">
      <w:pPr>
        <w:pStyle w:val="Corpsdetexte"/>
        <w:ind w:left="117"/>
      </w:pPr>
      <w:r>
        <w:t>Denis Lucas*</w:t>
      </w:r>
    </w:p>
    <w:p w14:paraId="3263E725" w14:textId="77777777" w:rsidR="001A0113" w:rsidRDefault="006B2E44">
      <w:pPr>
        <w:pStyle w:val="Corpsdetexte"/>
        <w:ind w:left="117"/>
      </w:pPr>
      <w:r>
        <w:t>François-Xavier Boutard**</w:t>
      </w:r>
    </w:p>
    <w:p w14:paraId="3DA74232" w14:textId="77777777" w:rsidR="001A0113" w:rsidRDefault="001A0113">
      <w:pPr>
        <w:pStyle w:val="Corpsdetexte"/>
        <w:spacing w:before="4"/>
        <w:rPr>
          <w:sz w:val="31"/>
        </w:rPr>
      </w:pPr>
    </w:p>
    <w:p w14:paraId="54A34424" w14:textId="77777777" w:rsidR="001A0113" w:rsidRDefault="006B2E44">
      <w:pPr>
        <w:pStyle w:val="Heading2"/>
        <w:rPr>
          <w:b w:val="0"/>
        </w:rPr>
      </w:pPr>
      <w:r>
        <w:t xml:space="preserve">Résumé </w:t>
      </w:r>
      <w:r>
        <w:rPr>
          <w:b w:val="0"/>
        </w:rPr>
        <w:t>:</w:t>
      </w:r>
    </w:p>
    <w:p w14:paraId="1679F9F7" w14:textId="77777777" w:rsidR="001A0113" w:rsidRDefault="006B2E44">
      <w:pPr>
        <w:ind w:left="117" w:right="254" w:firstLine="567"/>
        <w:jc w:val="both"/>
        <w:rPr>
          <w:sz w:val="24"/>
        </w:rPr>
      </w:pPr>
      <w:r>
        <w:rPr>
          <w:sz w:val="24"/>
        </w:rPr>
        <w:t xml:space="preserve">Les auteurs décrivent et illustrent </w:t>
      </w:r>
      <w:r>
        <w:rPr>
          <w:i/>
          <w:sz w:val="24"/>
        </w:rPr>
        <w:t xml:space="preserve">Lichenomphalia velutina </w:t>
      </w:r>
      <w:r>
        <w:rPr>
          <w:sz w:val="24"/>
        </w:rPr>
        <w:t xml:space="preserve">à partir d'une récolte effectuée dans le Nord Cotentin. La synonymie entre </w:t>
      </w:r>
      <w:r>
        <w:rPr>
          <w:i/>
          <w:sz w:val="24"/>
        </w:rPr>
        <w:t xml:space="preserve">Lichenomphalia velutina </w:t>
      </w:r>
      <w:r>
        <w:rPr>
          <w:sz w:val="24"/>
        </w:rPr>
        <w:t xml:space="preserve">et </w:t>
      </w:r>
      <w:r>
        <w:rPr>
          <w:i/>
          <w:sz w:val="24"/>
        </w:rPr>
        <w:t xml:space="preserve">L. grisella </w:t>
      </w:r>
      <w:r>
        <w:rPr>
          <w:sz w:val="24"/>
        </w:rPr>
        <w:t>est abordée.</w:t>
      </w:r>
    </w:p>
    <w:p w14:paraId="607726E2" w14:textId="77777777" w:rsidR="001A0113" w:rsidRDefault="006B2E44">
      <w:pPr>
        <w:spacing w:before="120"/>
        <w:ind w:left="117"/>
        <w:rPr>
          <w:i/>
          <w:sz w:val="24"/>
        </w:rPr>
      </w:pPr>
      <w:r>
        <w:rPr>
          <w:b/>
          <w:sz w:val="24"/>
        </w:rPr>
        <w:t xml:space="preserve">Mots-clés </w:t>
      </w:r>
      <w:r>
        <w:rPr>
          <w:sz w:val="24"/>
        </w:rPr>
        <w:t xml:space="preserve">: basidiolichen, </w:t>
      </w:r>
      <w:r>
        <w:rPr>
          <w:i/>
          <w:sz w:val="24"/>
        </w:rPr>
        <w:t>Botrydina, Omphalia, Phytoconis.</w:t>
      </w:r>
    </w:p>
    <w:p w14:paraId="561BA81B" w14:textId="77777777" w:rsidR="001A0113" w:rsidRDefault="001A0113">
      <w:pPr>
        <w:pStyle w:val="Corpsdetexte"/>
        <w:rPr>
          <w:i/>
          <w:sz w:val="21"/>
        </w:rPr>
      </w:pPr>
    </w:p>
    <w:p w14:paraId="7E0D053F" w14:textId="77777777" w:rsidR="001A0113" w:rsidRDefault="006B2E44">
      <w:pPr>
        <w:ind w:left="117"/>
        <w:rPr>
          <w:sz w:val="24"/>
        </w:rPr>
      </w:pPr>
      <w:r>
        <w:rPr>
          <w:b/>
          <w:i/>
          <w:sz w:val="32"/>
        </w:rPr>
        <w:t xml:space="preserve">Lichenomphalia velutina </w:t>
      </w:r>
      <w:r>
        <w:rPr>
          <w:sz w:val="24"/>
        </w:rPr>
        <w:t>(Quél.) Redhead, Lutzoni, Moncalvo et Vilgalys (2002).</w:t>
      </w:r>
    </w:p>
    <w:p w14:paraId="548F423D" w14:textId="77777777" w:rsidR="001A0113" w:rsidRDefault="001A0113">
      <w:pPr>
        <w:pStyle w:val="Corpsdetexte"/>
        <w:spacing w:before="9"/>
        <w:rPr>
          <w:sz w:val="20"/>
        </w:rPr>
      </w:pPr>
    </w:p>
    <w:p w14:paraId="16ECFDD9" w14:textId="77777777" w:rsidR="001A0113" w:rsidRDefault="006B2E44">
      <w:pPr>
        <w:ind w:left="117"/>
        <w:rPr>
          <w:sz w:val="24"/>
        </w:rPr>
      </w:pPr>
      <w:r>
        <w:rPr>
          <w:b/>
          <w:sz w:val="24"/>
        </w:rPr>
        <w:t xml:space="preserve">Basionyme </w:t>
      </w:r>
      <w:r>
        <w:rPr>
          <w:i/>
          <w:sz w:val="24"/>
        </w:rPr>
        <w:t xml:space="preserve">: Omphalia velutina </w:t>
      </w:r>
      <w:r>
        <w:rPr>
          <w:sz w:val="24"/>
        </w:rPr>
        <w:t>Quélet (1886).</w:t>
      </w:r>
    </w:p>
    <w:p w14:paraId="1CD31F96" w14:textId="77777777" w:rsidR="001A0113" w:rsidRDefault="006B2E44">
      <w:pPr>
        <w:spacing w:before="120"/>
        <w:ind w:left="117"/>
        <w:rPr>
          <w:sz w:val="24"/>
        </w:rPr>
      </w:pPr>
      <w:r>
        <w:rPr>
          <w:b/>
          <w:sz w:val="24"/>
        </w:rPr>
        <w:t xml:space="preserve">Synonymes </w:t>
      </w:r>
      <w:r>
        <w:rPr>
          <w:sz w:val="24"/>
        </w:rPr>
        <w:t xml:space="preserve">: </w:t>
      </w:r>
      <w:r>
        <w:rPr>
          <w:i/>
          <w:sz w:val="24"/>
        </w:rPr>
        <w:t xml:space="preserve">Omphalina velutina </w:t>
      </w:r>
      <w:r>
        <w:rPr>
          <w:sz w:val="24"/>
        </w:rPr>
        <w:t>(Quélet) Quélet (1885)</w:t>
      </w:r>
    </w:p>
    <w:p w14:paraId="6A6F8858" w14:textId="77777777" w:rsidR="001A0113" w:rsidRDefault="006B2E44">
      <w:pPr>
        <w:ind w:left="1677" w:right="1896"/>
        <w:rPr>
          <w:sz w:val="24"/>
        </w:rPr>
      </w:pPr>
      <w:r>
        <w:rPr>
          <w:i/>
          <w:sz w:val="24"/>
        </w:rPr>
        <w:t xml:space="preserve">Botrydina velutina </w:t>
      </w:r>
      <w:r>
        <w:rPr>
          <w:sz w:val="24"/>
        </w:rPr>
        <w:t xml:space="preserve">(Quélet) Redhead &amp; Kuyper (1987) </w:t>
      </w:r>
      <w:r>
        <w:rPr>
          <w:i/>
          <w:sz w:val="24"/>
        </w:rPr>
        <w:t xml:space="preserve">Phytoconis velutina </w:t>
      </w:r>
      <w:r>
        <w:rPr>
          <w:sz w:val="24"/>
        </w:rPr>
        <w:t xml:space="preserve">(Quélet) Redhead &amp; Kuyper (1988) </w:t>
      </w:r>
      <w:r>
        <w:rPr>
          <w:i/>
          <w:sz w:val="24"/>
        </w:rPr>
        <w:t xml:space="preserve">Omphalia grisella </w:t>
      </w:r>
      <w:r>
        <w:rPr>
          <w:sz w:val="24"/>
        </w:rPr>
        <w:t>Karsten (1890)</w:t>
      </w:r>
    </w:p>
    <w:p w14:paraId="53CE836A" w14:textId="77777777" w:rsidR="001A0113" w:rsidRDefault="006B2E44">
      <w:pPr>
        <w:ind w:left="1677"/>
        <w:rPr>
          <w:sz w:val="24"/>
        </w:rPr>
      </w:pPr>
      <w:r>
        <w:rPr>
          <w:i/>
          <w:sz w:val="24"/>
        </w:rPr>
        <w:t xml:space="preserve">Omphalina grisella </w:t>
      </w:r>
      <w:r>
        <w:rPr>
          <w:sz w:val="24"/>
        </w:rPr>
        <w:t>(Karsten) Moser (1953)</w:t>
      </w:r>
    </w:p>
    <w:p w14:paraId="3494657B" w14:textId="77777777" w:rsidR="001A0113" w:rsidRDefault="006B2E44">
      <w:pPr>
        <w:ind w:left="1677" w:right="664"/>
        <w:rPr>
          <w:sz w:val="24"/>
        </w:rPr>
      </w:pPr>
      <w:r>
        <w:rPr>
          <w:i/>
          <w:sz w:val="24"/>
        </w:rPr>
        <w:t xml:space="preserve">Lichenomphalia grisella </w:t>
      </w:r>
      <w:r>
        <w:rPr>
          <w:sz w:val="24"/>
        </w:rPr>
        <w:t>(Karsten) Redhead, Lutzoni, Moncalvo et Vilgalys (2002).</w:t>
      </w:r>
    </w:p>
    <w:p w14:paraId="3C05EFB5" w14:textId="77777777" w:rsidR="001A0113" w:rsidRDefault="006B2E44">
      <w:pPr>
        <w:spacing w:before="120"/>
        <w:ind w:left="117"/>
        <w:rPr>
          <w:sz w:val="24"/>
        </w:rPr>
      </w:pPr>
      <w:r>
        <w:rPr>
          <w:sz w:val="24"/>
        </w:rPr>
        <w:t xml:space="preserve">Pour la partie lichenisée, il faut ajouter </w:t>
      </w:r>
      <w:r>
        <w:rPr>
          <w:i/>
          <w:sz w:val="24"/>
        </w:rPr>
        <w:t xml:space="preserve">Botrydina vulgaris </w:t>
      </w:r>
      <w:r>
        <w:rPr>
          <w:sz w:val="24"/>
        </w:rPr>
        <w:t>Brébisson p.p.</w:t>
      </w:r>
    </w:p>
    <w:p w14:paraId="4AC9CC4B" w14:textId="77777777" w:rsidR="001A0113" w:rsidRDefault="001A0113">
      <w:pPr>
        <w:pStyle w:val="Corpsdetexte"/>
        <w:spacing w:before="10"/>
        <w:rPr>
          <w:sz w:val="20"/>
        </w:rPr>
      </w:pPr>
    </w:p>
    <w:p w14:paraId="3AAF3569" w14:textId="77777777" w:rsidR="001A0113" w:rsidRDefault="006B2E44">
      <w:pPr>
        <w:pStyle w:val="Heading2"/>
        <w:rPr>
          <w:b w:val="0"/>
        </w:rPr>
      </w:pPr>
      <w:r>
        <w:t xml:space="preserve">Habitat et récoltes </w:t>
      </w:r>
      <w:r>
        <w:rPr>
          <w:b w:val="0"/>
        </w:rPr>
        <w:t>:</w:t>
      </w:r>
    </w:p>
    <w:p w14:paraId="6EA0C0A7" w14:textId="77777777" w:rsidR="001A0113" w:rsidRDefault="006B2E44">
      <w:pPr>
        <w:pStyle w:val="Corpsdetexte"/>
        <w:ind w:left="117" w:right="255" w:firstLine="567"/>
        <w:jc w:val="both"/>
      </w:pPr>
      <w:proofErr w:type="gramStart"/>
      <w:r>
        <w:t>cette</w:t>
      </w:r>
      <w:proofErr w:type="gramEnd"/>
      <w:r>
        <w:t xml:space="preserve"> espèce a été récoltée régulièrement entre le début du mois d’octobre 2017 et le début du mois de Janvier 2018 sur un talus bordant l’hippodrome de Cherbourg (Manche) sur un sol presque nu couvert de mousses et de lichens. Thalle de type </w:t>
      </w:r>
      <w:r>
        <w:rPr>
          <w:i/>
        </w:rPr>
        <w:t>Botrydina</w:t>
      </w:r>
      <w:r>
        <w:t>, un peu gélatineux à l’état humide, couvert de granules qui sont des agglomérats</w:t>
      </w:r>
      <w:r>
        <w:rPr>
          <w:spacing w:val="-1"/>
        </w:rPr>
        <w:t xml:space="preserve"> </w:t>
      </w:r>
      <w:r>
        <w:t>d’algues.</w:t>
      </w:r>
    </w:p>
    <w:p w14:paraId="280BB9C2" w14:textId="77777777" w:rsidR="001A0113" w:rsidRDefault="006B2E44">
      <w:pPr>
        <w:pStyle w:val="Corpsdetexte"/>
        <w:spacing w:before="5"/>
        <w:rPr>
          <w:sz w:val="17"/>
        </w:rPr>
      </w:pPr>
      <w:r>
        <w:rPr>
          <w:noProof/>
          <w:lang w:bidi="ar-SA"/>
        </w:rPr>
        <w:drawing>
          <wp:anchor distT="0" distB="0" distL="0" distR="0" simplePos="0" relativeHeight="251655680" behindDoc="1" locked="0" layoutInCell="1" allowOverlap="1" wp14:anchorId="764B7B71" wp14:editId="48CB8826">
            <wp:simplePos x="0" y="0"/>
            <wp:positionH relativeFrom="page">
              <wp:posOffset>918846</wp:posOffset>
            </wp:positionH>
            <wp:positionV relativeFrom="paragraph">
              <wp:posOffset>154320</wp:posOffset>
            </wp:positionV>
            <wp:extent cx="3581804" cy="2412396"/>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6" cstate="print"/>
                    <a:stretch>
                      <a:fillRect/>
                    </a:stretch>
                  </pic:blipFill>
                  <pic:spPr>
                    <a:xfrm>
                      <a:off x="0" y="0"/>
                      <a:ext cx="3581804" cy="2412396"/>
                    </a:xfrm>
                    <a:prstGeom prst="rect">
                      <a:avLst/>
                    </a:prstGeom>
                  </pic:spPr>
                </pic:pic>
              </a:graphicData>
            </a:graphic>
          </wp:anchor>
        </w:drawing>
      </w:r>
      <w:r>
        <w:rPr>
          <w:noProof/>
          <w:lang w:bidi="ar-SA"/>
        </w:rPr>
        <w:drawing>
          <wp:anchor distT="0" distB="0" distL="0" distR="0" simplePos="0" relativeHeight="251656704" behindDoc="1" locked="0" layoutInCell="1" allowOverlap="1" wp14:anchorId="4332FB70" wp14:editId="15E4C52B">
            <wp:simplePos x="0" y="0"/>
            <wp:positionH relativeFrom="page">
              <wp:posOffset>4657725</wp:posOffset>
            </wp:positionH>
            <wp:positionV relativeFrom="paragraph">
              <wp:posOffset>152415</wp:posOffset>
            </wp:positionV>
            <wp:extent cx="1933451" cy="2412396"/>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7" cstate="print"/>
                    <a:stretch>
                      <a:fillRect/>
                    </a:stretch>
                  </pic:blipFill>
                  <pic:spPr>
                    <a:xfrm>
                      <a:off x="0" y="0"/>
                      <a:ext cx="1933451" cy="2412396"/>
                    </a:xfrm>
                    <a:prstGeom prst="rect">
                      <a:avLst/>
                    </a:prstGeom>
                  </pic:spPr>
                </pic:pic>
              </a:graphicData>
            </a:graphic>
          </wp:anchor>
        </w:drawing>
      </w:r>
    </w:p>
    <w:p w14:paraId="64E22150" w14:textId="77777777" w:rsidR="001A0113" w:rsidRDefault="001A0113">
      <w:pPr>
        <w:rPr>
          <w:sz w:val="17"/>
        </w:rPr>
        <w:sectPr w:rsidR="001A0113">
          <w:pgSz w:w="11910" w:h="16840"/>
          <w:pgMar w:top="1320" w:right="1160" w:bottom="1380" w:left="1300" w:header="0" w:footer="1111" w:gutter="0"/>
          <w:cols w:space="720"/>
        </w:sectPr>
      </w:pPr>
    </w:p>
    <w:p w14:paraId="5224F219" w14:textId="77777777" w:rsidR="001A0113" w:rsidRDefault="001A0113">
      <w:pPr>
        <w:pStyle w:val="Corpsdetexte"/>
        <w:spacing w:before="7"/>
        <w:rPr>
          <w:sz w:val="16"/>
        </w:rPr>
      </w:pPr>
    </w:p>
    <w:p w14:paraId="6E688278" w14:textId="77777777" w:rsidR="001A0113" w:rsidRDefault="006B2E44">
      <w:pPr>
        <w:pStyle w:val="Corpsdetexte"/>
        <w:spacing w:before="92"/>
        <w:ind w:left="117" w:right="255"/>
        <w:jc w:val="both"/>
      </w:pPr>
      <w:r>
        <w:rPr>
          <w:b/>
        </w:rPr>
        <w:t xml:space="preserve">Chapeau </w:t>
      </w:r>
      <w:r>
        <w:t xml:space="preserve">3 à 7 mm de diamètre, convexe, déprimé au centre, côtelé, strié par transparence, avec marge festonnée. </w:t>
      </w:r>
      <w:r>
        <w:rPr>
          <w:b/>
        </w:rPr>
        <w:t xml:space="preserve">Revêtement </w:t>
      </w:r>
      <w:r>
        <w:t xml:space="preserve">d’aspect lisse et un peu soyeux sous la loupe, de couleur ochracé terne à brunâtre nettement plus foncée au niveau des stries, des interstries et au centre. </w:t>
      </w:r>
      <w:r>
        <w:rPr>
          <w:b/>
        </w:rPr>
        <w:t xml:space="preserve">Lames </w:t>
      </w:r>
      <w:r>
        <w:t xml:space="preserve">espacées et épaisses, de couleur blanchâtre à crème, adnées à très décurrentes, de forme triangulaire, à l’arête concolore. Présence de lamelles. </w:t>
      </w:r>
      <w:r>
        <w:rPr>
          <w:b/>
        </w:rPr>
        <w:t xml:space="preserve">Stipe </w:t>
      </w:r>
      <w:r>
        <w:t xml:space="preserve">5 à 12 mm de longueur, 0,7 à 1 mm de largeur, subégal, brun grisâtre, avec une dominante grise parfois très affirmée, entièrement velouté-pubescent (pubérulent) du haut en bas, voire strigueux et blanchâtre à la base. </w:t>
      </w:r>
      <w:r>
        <w:rPr>
          <w:b/>
        </w:rPr>
        <w:t xml:space="preserve">Odeur </w:t>
      </w:r>
      <w:r>
        <w:t>et saveur insignifiantes.</w:t>
      </w:r>
    </w:p>
    <w:p w14:paraId="3A622A2F" w14:textId="77777777" w:rsidR="001A0113" w:rsidRDefault="006B2E44">
      <w:pPr>
        <w:pStyle w:val="Corpsdetexte"/>
        <w:spacing w:before="5"/>
        <w:rPr>
          <w:sz w:val="26"/>
        </w:rPr>
      </w:pPr>
      <w:r>
        <w:rPr>
          <w:noProof/>
          <w:lang w:bidi="ar-SA"/>
        </w:rPr>
        <w:drawing>
          <wp:anchor distT="0" distB="0" distL="0" distR="0" simplePos="0" relativeHeight="251657728" behindDoc="1" locked="0" layoutInCell="1" allowOverlap="1" wp14:anchorId="046CAF0F" wp14:editId="58847AE9">
            <wp:simplePos x="0" y="0"/>
            <wp:positionH relativeFrom="page">
              <wp:posOffset>2143125</wp:posOffset>
            </wp:positionH>
            <wp:positionV relativeFrom="paragraph">
              <wp:posOffset>218063</wp:posOffset>
            </wp:positionV>
            <wp:extent cx="3131618" cy="2090927"/>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8" cstate="print"/>
                    <a:stretch>
                      <a:fillRect/>
                    </a:stretch>
                  </pic:blipFill>
                  <pic:spPr>
                    <a:xfrm>
                      <a:off x="0" y="0"/>
                      <a:ext cx="3131618" cy="2090927"/>
                    </a:xfrm>
                    <a:prstGeom prst="rect">
                      <a:avLst/>
                    </a:prstGeom>
                  </pic:spPr>
                </pic:pic>
              </a:graphicData>
            </a:graphic>
          </wp:anchor>
        </w:drawing>
      </w:r>
    </w:p>
    <w:p w14:paraId="62F918D3" w14:textId="77777777" w:rsidR="001A0113" w:rsidRDefault="001A0113">
      <w:pPr>
        <w:pStyle w:val="Corpsdetexte"/>
        <w:spacing w:before="4"/>
        <w:rPr>
          <w:sz w:val="3"/>
        </w:rPr>
      </w:pPr>
    </w:p>
    <w:p w14:paraId="093A48FF" w14:textId="77777777" w:rsidR="001A0113" w:rsidRDefault="006B2E44">
      <w:pPr>
        <w:pStyle w:val="Corpsdetexte"/>
        <w:ind w:left="2089"/>
        <w:rPr>
          <w:sz w:val="20"/>
        </w:rPr>
      </w:pPr>
      <w:r>
        <w:rPr>
          <w:noProof/>
          <w:sz w:val="20"/>
          <w:lang w:bidi="ar-SA"/>
        </w:rPr>
        <w:drawing>
          <wp:inline distT="0" distB="0" distL="0" distR="0" wp14:anchorId="6D6C19C7" wp14:editId="6725DF07">
            <wp:extent cx="3107434" cy="2555748"/>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9" cstate="print"/>
                    <a:stretch>
                      <a:fillRect/>
                    </a:stretch>
                  </pic:blipFill>
                  <pic:spPr>
                    <a:xfrm>
                      <a:off x="0" y="0"/>
                      <a:ext cx="3107434" cy="2555748"/>
                    </a:xfrm>
                    <a:prstGeom prst="rect">
                      <a:avLst/>
                    </a:prstGeom>
                  </pic:spPr>
                </pic:pic>
              </a:graphicData>
            </a:graphic>
          </wp:inline>
        </w:drawing>
      </w:r>
    </w:p>
    <w:p w14:paraId="1C0F1929" w14:textId="77777777" w:rsidR="001A0113" w:rsidRDefault="006B2E44">
      <w:pPr>
        <w:pStyle w:val="Corpsdetexte"/>
        <w:spacing w:before="102"/>
        <w:ind w:left="117" w:right="256" w:firstLine="567"/>
        <w:jc w:val="both"/>
      </w:pPr>
      <w:r>
        <w:rPr>
          <w:b/>
        </w:rPr>
        <w:t xml:space="preserve">Photobionte </w:t>
      </w:r>
      <w:r>
        <w:t xml:space="preserve">: </w:t>
      </w:r>
      <w:proofErr w:type="gramStart"/>
      <w:r>
        <w:t>A</w:t>
      </w:r>
      <w:proofErr w:type="gramEnd"/>
      <w:r>
        <w:t xml:space="preserve"> la base des </w:t>
      </w:r>
      <w:r>
        <w:rPr>
          <w:i/>
        </w:rPr>
        <w:t>exsiccata</w:t>
      </w:r>
      <w:r>
        <w:t xml:space="preserve">, sur la partie superficielle de la terre qui y était attachée, il a été aisé d’isoler les granules formés d’algues du genre </w:t>
      </w:r>
      <w:r>
        <w:rPr>
          <w:i/>
        </w:rPr>
        <w:t>Coccomyxa</w:t>
      </w:r>
      <w:r>
        <w:t>. Ils sont parcourus et entourés par les hyphes fongiques</w:t>
      </w:r>
      <w:r>
        <w:rPr>
          <w:spacing w:val="-17"/>
        </w:rPr>
        <w:t xml:space="preserve"> </w:t>
      </w:r>
      <w:proofErr w:type="gramStart"/>
      <w:r>
        <w:t>étroites</w:t>
      </w:r>
      <w:proofErr w:type="gramEnd"/>
      <w:r>
        <w:t>.</w:t>
      </w:r>
    </w:p>
    <w:p w14:paraId="0A44E80E" w14:textId="77777777" w:rsidR="001A0113" w:rsidRDefault="006B2E44">
      <w:pPr>
        <w:pStyle w:val="Corpsdetexte"/>
        <w:spacing w:before="120"/>
        <w:ind w:left="117" w:right="255"/>
        <w:jc w:val="both"/>
      </w:pPr>
      <w:r>
        <w:t xml:space="preserve">Aucune boucle n’a été observée dans une partie quelconque des basidiomes. La présence d’un photobionte oriente d’emblée vers le genre </w:t>
      </w:r>
      <w:r>
        <w:rPr>
          <w:i/>
        </w:rPr>
        <w:t xml:space="preserve">Lichenomphalia </w:t>
      </w:r>
      <w:r>
        <w:t xml:space="preserve">Redhead Lutzoni, Moncalvo &amp; Vilgalys (2002), et l’absence de boucles va dans le même sens, les espèces du genre </w:t>
      </w:r>
      <w:r>
        <w:rPr>
          <w:i/>
        </w:rPr>
        <w:t xml:space="preserve">Omphalina </w:t>
      </w:r>
      <w:r>
        <w:t xml:space="preserve">Quélet étant généralement bouclées, de même que les </w:t>
      </w:r>
      <w:r>
        <w:rPr>
          <w:i/>
        </w:rPr>
        <w:t xml:space="preserve">Arrhenia </w:t>
      </w:r>
      <w:r>
        <w:t xml:space="preserve">Fries, dont le stipe est central, à l’exclusion de </w:t>
      </w:r>
      <w:r>
        <w:rPr>
          <w:i/>
        </w:rPr>
        <w:t xml:space="preserve">Arrhenia rickenii </w:t>
      </w:r>
      <w:r>
        <w:t xml:space="preserve">(Hora) Watling si on s’en rapporte à </w:t>
      </w:r>
      <w:r>
        <w:rPr>
          <w:i/>
        </w:rPr>
        <w:t>Funga Nordica (</w:t>
      </w:r>
      <w:r>
        <w:t>2012).</w:t>
      </w:r>
    </w:p>
    <w:p w14:paraId="1087105E" w14:textId="77777777" w:rsidR="001A0113" w:rsidRDefault="001A0113">
      <w:pPr>
        <w:jc w:val="both"/>
        <w:sectPr w:rsidR="001A0113">
          <w:pgSz w:w="11910" w:h="16840"/>
          <w:pgMar w:top="1580" w:right="1160" w:bottom="1380" w:left="1300" w:header="0" w:footer="1111" w:gutter="0"/>
          <w:cols w:space="720"/>
        </w:sectPr>
      </w:pPr>
    </w:p>
    <w:p w14:paraId="288BB13A" w14:textId="77777777" w:rsidR="001A0113" w:rsidRDefault="006B2E44">
      <w:pPr>
        <w:ind w:left="140"/>
        <w:rPr>
          <w:sz w:val="20"/>
        </w:rPr>
      </w:pPr>
      <w:r>
        <w:rPr>
          <w:noProof/>
          <w:position w:val="3"/>
          <w:sz w:val="20"/>
          <w:lang w:bidi="ar-SA"/>
        </w:rPr>
        <w:lastRenderedPageBreak/>
        <w:drawing>
          <wp:inline distT="0" distB="0" distL="0" distR="0" wp14:anchorId="32E9F393" wp14:editId="543214AF">
            <wp:extent cx="2785849" cy="2566416"/>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0" cstate="print"/>
                    <a:stretch>
                      <a:fillRect/>
                    </a:stretch>
                  </pic:blipFill>
                  <pic:spPr>
                    <a:xfrm>
                      <a:off x="0" y="0"/>
                      <a:ext cx="2785849" cy="2566416"/>
                    </a:xfrm>
                    <a:prstGeom prst="rect">
                      <a:avLst/>
                    </a:prstGeom>
                  </pic:spPr>
                </pic:pic>
              </a:graphicData>
            </a:graphic>
          </wp:inline>
        </w:drawing>
      </w:r>
      <w:r>
        <w:rPr>
          <w:rFonts w:ascii="Times New Roman"/>
          <w:spacing w:val="55"/>
          <w:position w:val="3"/>
          <w:sz w:val="20"/>
        </w:rPr>
        <w:t xml:space="preserve"> </w:t>
      </w:r>
      <w:r>
        <w:rPr>
          <w:noProof/>
          <w:spacing w:val="55"/>
          <w:sz w:val="20"/>
          <w:lang w:bidi="ar-SA"/>
        </w:rPr>
        <w:drawing>
          <wp:inline distT="0" distB="0" distL="0" distR="0" wp14:anchorId="205065F4" wp14:editId="4763F617">
            <wp:extent cx="1220152" cy="2584418"/>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1" cstate="print"/>
                    <a:stretch>
                      <a:fillRect/>
                    </a:stretch>
                  </pic:blipFill>
                  <pic:spPr>
                    <a:xfrm>
                      <a:off x="0" y="0"/>
                      <a:ext cx="1220152" cy="2584418"/>
                    </a:xfrm>
                    <a:prstGeom prst="rect">
                      <a:avLst/>
                    </a:prstGeom>
                  </pic:spPr>
                </pic:pic>
              </a:graphicData>
            </a:graphic>
          </wp:inline>
        </w:drawing>
      </w:r>
      <w:r>
        <w:rPr>
          <w:rFonts w:ascii="Times New Roman"/>
          <w:spacing w:val="38"/>
          <w:sz w:val="20"/>
        </w:rPr>
        <w:t xml:space="preserve"> </w:t>
      </w:r>
      <w:r>
        <w:rPr>
          <w:noProof/>
          <w:spacing w:val="38"/>
          <w:position w:val="3"/>
          <w:sz w:val="20"/>
          <w:lang w:bidi="ar-SA"/>
        </w:rPr>
        <w:drawing>
          <wp:inline distT="0" distB="0" distL="0" distR="0" wp14:anchorId="60E4AFE3" wp14:editId="403C8802">
            <wp:extent cx="1620626" cy="2566416"/>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2" cstate="print"/>
                    <a:stretch>
                      <a:fillRect/>
                    </a:stretch>
                  </pic:blipFill>
                  <pic:spPr>
                    <a:xfrm>
                      <a:off x="0" y="0"/>
                      <a:ext cx="1620626" cy="2566416"/>
                    </a:xfrm>
                    <a:prstGeom prst="rect">
                      <a:avLst/>
                    </a:prstGeom>
                  </pic:spPr>
                </pic:pic>
              </a:graphicData>
            </a:graphic>
          </wp:inline>
        </w:drawing>
      </w:r>
    </w:p>
    <w:p w14:paraId="121AD810" w14:textId="77777777" w:rsidR="001A0113" w:rsidRDefault="006B2E44">
      <w:pPr>
        <w:pStyle w:val="Corpsdetexte"/>
        <w:spacing w:before="144"/>
        <w:ind w:left="174" w:right="254"/>
        <w:jc w:val="both"/>
      </w:pPr>
      <w:r>
        <w:rPr>
          <w:b/>
        </w:rPr>
        <w:t xml:space="preserve">Basides </w:t>
      </w:r>
      <w:r>
        <w:t>bisporiques et clavées, 22–30(–34) × 4,5–6,5 µm, hors stérigmates. Aucune baside tétrasporique n’a été observée mais la présence de rares basides monosporiques a été</w:t>
      </w:r>
      <w:r>
        <w:rPr>
          <w:spacing w:val="-1"/>
        </w:rPr>
        <w:t xml:space="preserve"> </w:t>
      </w:r>
      <w:r>
        <w:t>constatée.</w:t>
      </w:r>
    </w:p>
    <w:p w14:paraId="2ADF970F" w14:textId="77777777" w:rsidR="001A0113" w:rsidRDefault="001A0113">
      <w:pPr>
        <w:pStyle w:val="Corpsdetexte"/>
        <w:rPr>
          <w:sz w:val="20"/>
        </w:rPr>
      </w:pPr>
    </w:p>
    <w:p w14:paraId="5EB2EB98" w14:textId="77777777" w:rsidR="001A0113" w:rsidRDefault="006B2E44">
      <w:pPr>
        <w:pStyle w:val="Corpsdetexte"/>
        <w:spacing w:before="9"/>
        <w:rPr>
          <w:sz w:val="21"/>
        </w:rPr>
      </w:pPr>
      <w:r>
        <w:rPr>
          <w:noProof/>
          <w:lang w:bidi="ar-SA"/>
        </w:rPr>
        <w:drawing>
          <wp:anchor distT="0" distB="0" distL="0" distR="0" simplePos="0" relativeHeight="251658752" behindDoc="1" locked="0" layoutInCell="1" allowOverlap="1" wp14:anchorId="6D3A87D2" wp14:editId="79796DFC">
            <wp:simplePos x="0" y="0"/>
            <wp:positionH relativeFrom="page">
              <wp:posOffset>918846</wp:posOffset>
            </wp:positionH>
            <wp:positionV relativeFrom="paragraph">
              <wp:posOffset>183953</wp:posOffset>
            </wp:positionV>
            <wp:extent cx="5750233" cy="3160395"/>
            <wp:effectExtent l="0" t="0" r="0" b="0"/>
            <wp:wrapTopAndBottom/>
            <wp:docPr id="53" name="image29.jpeg" descr="C:\Users\Christian\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3" cstate="print"/>
                    <a:stretch>
                      <a:fillRect/>
                    </a:stretch>
                  </pic:blipFill>
                  <pic:spPr>
                    <a:xfrm>
                      <a:off x="0" y="0"/>
                      <a:ext cx="5750233" cy="3160395"/>
                    </a:xfrm>
                    <a:prstGeom prst="rect">
                      <a:avLst/>
                    </a:prstGeom>
                  </pic:spPr>
                </pic:pic>
              </a:graphicData>
            </a:graphic>
          </wp:anchor>
        </w:drawing>
      </w:r>
    </w:p>
    <w:p w14:paraId="11051B8F" w14:textId="77777777" w:rsidR="001A0113" w:rsidRDefault="001A0113">
      <w:pPr>
        <w:pStyle w:val="Corpsdetexte"/>
        <w:spacing w:before="5"/>
        <w:rPr>
          <w:sz w:val="21"/>
        </w:rPr>
      </w:pPr>
    </w:p>
    <w:p w14:paraId="0BFF01A9" w14:textId="77777777" w:rsidR="001A0113" w:rsidRDefault="006B2E44">
      <w:pPr>
        <w:pStyle w:val="Corpsdetexte"/>
        <w:ind w:left="117" w:right="254"/>
        <w:jc w:val="both"/>
      </w:pPr>
      <w:r>
        <w:rPr>
          <w:b/>
        </w:rPr>
        <w:t xml:space="preserve">Spores </w:t>
      </w:r>
      <w:r>
        <w:t>lisses, non amyloïdes et non dextrinoïdes, ovoïdales-oblongues à ellipsoïdales ou oblongues et parfois sublarmiformes ou pyriformes.</w:t>
      </w:r>
    </w:p>
    <w:p w14:paraId="50EF7986" w14:textId="77777777" w:rsidR="001A0113" w:rsidRDefault="006B2E44">
      <w:pPr>
        <w:pStyle w:val="Corpsdetexte"/>
        <w:spacing w:before="120"/>
        <w:ind w:left="117"/>
        <w:jc w:val="both"/>
      </w:pPr>
      <w:r>
        <w:t>Dimensions :</w:t>
      </w:r>
    </w:p>
    <w:p w14:paraId="0E15EE50" w14:textId="77777777" w:rsidR="001A0113" w:rsidRDefault="006B2E44">
      <w:pPr>
        <w:pStyle w:val="Corpsdetexte"/>
        <w:spacing w:before="119"/>
        <w:ind w:left="117"/>
        <w:jc w:val="both"/>
      </w:pPr>
      <w:r>
        <w:rPr>
          <w:b/>
        </w:rPr>
        <w:t xml:space="preserve">1ère série </w:t>
      </w:r>
      <w:r>
        <w:t>: (6,5–</w:t>
      </w:r>
      <w:proofErr w:type="gramStart"/>
      <w:r>
        <w:t>)6,7</w:t>
      </w:r>
      <w:proofErr w:type="gramEnd"/>
      <w:r>
        <w:t>–8,4(9) × (–3,5) 4–4,9(6,1) µm, Q = (1,4–)1,5–1,9(–2,3), Qe =</w:t>
      </w:r>
    </w:p>
    <w:p w14:paraId="7A64245D" w14:textId="77777777" w:rsidR="001A0113" w:rsidRDefault="006B2E44">
      <w:pPr>
        <w:pStyle w:val="Corpsdetexte"/>
        <w:ind w:left="117"/>
        <w:jc w:val="both"/>
      </w:pPr>
      <w:r>
        <w:t>1,7, Me =7,5 × 4,5 µm avec N = 45.</w:t>
      </w:r>
    </w:p>
    <w:p w14:paraId="6ED3F18D" w14:textId="77777777" w:rsidR="001A0113" w:rsidRDefault="006B2E44">
      <w:pPr>
        <w:pStyle w:val="Corpsdetexte"/>
        <w:spacing w:before="120"/>
        <w:ind w:left="117"/>
        <w:jc w:val="both"/>
      </w:pPr>
      <w:r>
        <w:rPr>
          <w:b/>
        </w:rPr>
        <w:t xml:space="preserve">2ème série </w:t>
      </w:r>
      <w:r>
        <w:t>: (6,3–</w:t>
      </w:r>
      <w:proofErr w:type="gramStart"/>
      <w:r>
        <w:t>)7,3</w:t>
      </w:r>
      <w:proofErr w:type="gramEnd"/>
      <w:r>
        <w:t>–8,9(–9,6) × (3,8–)4–5,2(–5,7) µm, Q = (1,4–)1,5–2(–2,2), Qe</w:t>
      </w:r>
    </w:p>
    <w:p w14:paraId="53E6B278" w14:textId="77777777" w:rsidR="001A0113" w:rsidRDefault="006B2E44">
      <w:pPr>
        <w:pStyle w:val="Corpsdetexte"/>
        <w:ind w:left="117"/>
        <w:jc w:val="both"/>
      </w:pPr>
      <w:r>
        <w:t>= 1,8, Me 8 × 4,5 µm, N = 45.</w:t>
      </w:r>
    </w:p>
    <w:p w14:paraId="5459965C" w14:textId="77777777" w:rsidR="001A0113" w:rsidRDefault="001A0113">
      <w:pPr>
        <w:jc w:val="both"/>
        <w:sectPr w:rsidR="001A0113">
          <w:pgSz w:w="11910" w:h="16840"/>
          <w:pgMar w:top="1260" w:right="1160" w:bottom="1380" w:left="1300" w:header="0" w:footer="1111" w:gutter="0"/>
          <w:cols w:space="720"/>
        </w:sectPr>
      </w:pPr>
    </w:p>
    <w:p w14:paraId="0BEA2F6D" w14:textId="77777777" w:rsidR="001A0113" w:rsidRDefault="006B2E44">
      <w:pPr>
        <w:pStyle w:val="Corpsdetexte"/>
        <w:ind w:left="600"/>
        <w:rPr>
          <w:sz w:val="20"/>
        </w:rPr>
      </w:pPr>
      <w:r>
        <w:rPr>
          <w:noProof/>
          <w:sz w:val="20"/>
          <w:lang w:bidi="ar-SA"/>
        </w:rPr>
        <w:lastRenderedPageBreak/>
        <w:drawing>
          <wp:inline distT="0" distB="0" distL="0" distR="0" wp14:anchorId="427D4F90" wp14:editId="5C621A42">
            <wp:extent cx="5145443" cy="6379464"/>
            <wp:effectExtent l="0" t="0" r="0" b="0"/>
            <wp:docPr id="55" name="image30.jpeg" descr="C:\Users\Christian\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4" cstate="print"/>
                    <a:stretch>
                      <a:fillRect/>
                    </a:stretch>
                  </pic:blipFill>
                  <pic:spPr>
                    <a:xfrm>
                      <a:off x="0" y="0"/>
                      <a:ext cx="5145443" cy="6379464"/>
                    </a:xfrm>
                    <a:prstGeom prst="rect">
                      <a:avLst/>
                    </a:prstGeom>
                  </pic:spPr>
                </pic:pic>
              </a:graphicData>
            </a:graphic>
          </wp:inline>
        </w:drawing>
      </w:r>
    </w:p>
    <w:p w14:paraId="322A2092" w14:textId="77777777" w:rsidR="001A0113" w:rsidRDefault="001A0113">
      <w:pPr>
        <w:pStyle w:val="Corpsdetexte"/>
        <w:spacing w:before="3"/>
        <w:rPr>
          <w:sz w:val="14"/>
        </w:rPr>
      </w:pPr>
    </w:p>
    <w:p w14:paraId="15304ED1" w14:textId="77777777" w:rsidR="001A0113" w:rsidRDefault="006B2E44">
      <w:pPr>
        <w:pStyle w:val="Corpsdetexte"/>
        <w:spacing w:before="92"/>
        <w:ind w:left="117" w:right="255"/>
        <w:jc w:val="both"/>
      </w:pPr>
      <w:r>
        <w:rPr>
          <w:b/>
        </w:rPr>
        <w:t xml:space="preserve">Arête </w:t>
      </w:r>
      <w:r>
        <w:t xml:space="preserve">des lames fertile avec basides et basidioles bien identifiables à leur forme clavée à subcylindrique, mais force nous a été de constater la présence rare, sur certains segments d’arête, de cellules marginales basidioloïdes (Fig. a-b) souvent difformes, apparemment stériles et de petite taille, soit 14–26 × 4–8 µm nettement plus courtes que les basides et non assimilables à des cystides (absentes dans le genre </w:t>
      </w:r>
      <w:r>
        <w:rPr>
          <w:i/>
        </w:rPr>
        <w:t>Lichenomphalia</w:t>
      </w:r>
      <w:r>
        <w:t>). Ces cellules n’ont pas été observées sur les faces des lames.</w:t>
      </w:r>
    </w:p>
    <w:p w14:paraId="794C703A" w14:textId="77777777" w:rsidR="001A0113" w:rsidRDefault="006B2E44">
      <w:pPr>
        <w:pStyle w:val="Corpsdetexte"/>
        <w:spacing w:before="1"/>
        <w:ind w:left="117" w:right="256"/>
        <w:jc w:val="both"/>
      </w:pPr>
      <w:r>
        <w:rPr>
          <w:b/>
        </w:rPr>
        <w:t xml:space="preserve">Sous-hyménium </w:t>
      </w:r>
      <w:r>
        <w:t>rameux. (Fig. d), médiostrate constitué d’hyphes subparallèles à un peu emmêlées, de largeur très variable (3–13 µm), sans pigment incrustant observé (Fig. c, e,</w:t>
      </w:r>
      <w:r>
        <w:rPr>
          <w:spacing w:val="-3"/>
        </w:rPr>
        <w:t xml:space="preserve"> </w:t>
      </w:r>
      <w:r>
        <w:t>f).</w:t>
      </w:r>
    </w:p>
    <w:p w14:paraId="047A6C24" w14:textId="77777777" w:rsidR="001A0113" w:rsidRDefault="006B2E44">
      <w:pPr>
        <w:pStyle w:val="Corpsdetexte"/>
        <w:ind w:left="117" w:right="254" w:firstLine="567"/>
        <w:jc w:val="both"/>
      </w:pPr>
      <w:r>
        <w:t xml:space="preserve">On peut noter la présence à côté d’hyphes étroites, subcylindriques peu ou pas resserrées aux cloisons, d’hyphes plus larges (20–55 × 7–13 µm) et à l’aspect souvent vésiculeux. Hyménopode formé d’hyphes subcylindriques plus </w:t>
      </w:r>
      <w:proofErr w:type="gramStart"/>
      <w:r>
        <w:t>étroites</w:t>
      </w:r>
      <w:proofErr w:type="gramEnd"/>
      <w:r>
        <w:t>.</w:t>
      </w:r>
    </w:p>
    <w:p w14:paraId="67935959" w14:textId="77777777" w:rsidR="001A0113" w:rsidRDefault="001A0113">
      <w:pPr>
        <w:jc w:val="both"/>
        <w:sectPr w:rsidR="001A0113">
          <w:pgSz w:w="11910" w:h="16840"/>
          <w:pgMar w:top="1400" w:right="1160" w:bottom="1380" w:left="1300" w:header="0" w:footer="1111" w:gutter="0"/>
          <w:cols w:space="720"/>
        </w:sectPr>
      </w:pPr>
    </w:p>
    <w:p w14:paraId="1AD794FC" w14:textId="77777777" w:rsidR="001A0113" w:rsidRDefault="006B2E44">
      <w:pPr>
        <w:pStyle w:val="Corpsdetexte"/>
        <w:ind w:left="147"/>
        <w:rPr>
          <w:sz w:val="20"/>
        </w:rPr>
      </w:pPr>
      <w:r>
        <w:rPr>
          <w:noProof/>
          <w:sz w:val="20"/>
          <w:lang w:bidi="ar-SA"/>
        </w:rPr>
        <w:lastRenderedPageBreak/>
        <w:drawing>
          <wp:inline distT="0" distB="0" distL="0" distR="0" wp14:anchorId="3A9632BD" wp14:editId="2F25518E">
            <wp:extent cx="5757012" cy="1632203"/>
            <wp:effectExtent l="0" t="0" r="0" b="0"/>
            <wp:docPr id="57" name="image31.jpeg" descr="C:\Users\Christian\Desktop\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5" cstate="print"/>
                    <a:stretch>
                      <a:fillRect/>
                    </a:stretch>
                  </pic:blipFill>
                  <pic:spPr>
                    <a:xfrm>
                      <a:off x="0" y="0"/>
                      <a:ext cx="5757012" cy="1632203"/>
                    </a:xfrm>
                    <a:prstGeom prst="rect">
                      <a:avLst/>
                    </a:prstGeom>
                  </pic:spPr>
                </pic:pic>
              </a:graphicData>
            </a:graphic>
          </wp:inline>
        </w:drawing>
      </w:r>
    </w:p>
    <w:p w14:paraId="5B7B3F5E" w14:textId="77777777" w:rsidR="001A0113" w:rsidRDefault="001A0113">
      <w:pPr>
        <w:pStyle w:val="Corpsdetexte"/>
        <w:spacing w:before="10"/>
        <w:rPr>
          <w:sz w:val="14"/>
        </w:rPr>
      </w:pPr>
    </w:p>
    <w:p w14:paraId="223ADF5A" w14:textId="77777777" w:rsidR="001A0113" w:rsidRDefault="006B2E44">
      <w:pPr>
        <w:pStyle w:val="Corpsdetexte"/>
        <w:spacing w:before="93"/>
        <w:ind w:left="117" w:right="254"/>
        <w:jc w:val="both"/>
      </w:pPr>
      <w:r>
        <w:rPr>
          <w:b/>
        </w:rPr>
        <w:t xml:space="preserve">Pileipellis </w:t>
      </w:r>
      <w:r>
        <w:t>: cutis constitué d’hyphes cylindriques de 3–8 µm, non resserrées aux cloisons. Hyphes superficielles généralement apprimées ou à extrémités à peine relevées. Les deux photos ci-dessus ont été prises après une forte dissociation afin de mesurer la largeur de l’article terminal (5–12 µm) souvent clavé.</w:t>
      </w:r>
    </w:p>
    <w:p w14:paraId="4797503E" w14:textId="77777777" w:rsidR="001A0113" w:rsidRDefault="006B2E44">
      <w:pPr>
        <w:pStyle w:val="Corpsdetexte"/>
        <w:spacing w:before="4"/>
        <w:rPr>
          <w:sz w:val="16"/>
        </w:rPr>
      </w:pPr>
      <w:r>
        <w:rPr>
          <w:noProof/>
          <w:lang w:bidi="ar-SA"/>
        </w:rPr>
        <w:drawing>
          <wp:anchor distT="0" distB="0" distL="0" distR="0" simplePos="0" relativeHeight="251659776" behindDoc="1" locked="0" layoutInCell="1" allowOverlap="1" wp14:anchorId="45B686B5" wp14:editId="065AAA98">
            <wp:simplePos x="0" y="0"/>
            <wp:positionH relativeFrom="page">
              <wp:posOffset>1452244</wp:posOffset>
            </wp:positionH>
            <wp:positionV relativeFrom="paragraph">
              <wp:posOffset>144391</wp:posOffset>
            </wp:positionV>
            <wp:extent cx="4718549" cy="2243328"/>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6" cstate="print"/>
                    <a:stretch>
                      <a:fillRect/>
                    </a:stretch>
                  </pic:blipFill>
                  <pic:spPr>
                    <a:xfrm>
                      <a:off x="0" y="0"/>
                      <a:ext cx="4718549" cy="2243328"/>
                    </a:xfrm>
                    <a:prstGeom prst="rect">
                      <a:avLst/>
                    </a:prstGeom>
                  </pic:spPr>
                </pic:pic>
              </a:graphicData>
            </a:graphic>
          </wp:anchor>
        </w:drawing>
      </w:r>
    </w:p>
    <w:p w14:paraId="12EE3E7B" w14:textId="77777777" w:rsidR="001A0113" w:rsidRDefault="006B2E44">
      <w:pPr>
        <w:pStyle w:val="Corpsdetexte"/>
        <w:spacing w:before="195" w:after="123"/>
        <w:ind w:left="117" w:right="256"/>
        <w:jc w:val="both"/>
      </w:pPr>
      <w:r>
        <w:rPr>
          <w:b/>
        </w:rPr>
        <w:t xml:space="preserve">Pileipellis </w:t>
      </w:r>
      <w:r>
        <w:t>dans l’eau salée avant dissociation avec des hyphes superficielles apprimées et hyalines dont les extrémités émergent à peine. La nature des pigments n’est pas observable.</w:t>
      </w:r>
    </w:p>
    <w:p w14:paraId="58DFB3FF" w14:textId="77777777" w:rsidR="001A0113" w:rsidRDefault="006B2E44">
      <w:pPr>
        <w:pStyle w:val="Corpsdetexte"/>
        <w:ind w:left="1575"/>
        <w:rPr>
          <w:sz w:val="20"/>
        </w:rPr>
      </w:pPr>
      <w:r>
        <w:rPr>
          <w:noProof/>
          <w:sz w:val="20"/>
          <w:lang w:bidi="ar-SA"/>
        </w:rPr>
        <w:drawing>
          <wp:inline distT="0" distB="0" distL="0" distR="0" wp14:anchorId="5F4F3EB7" wp14:editId="7E25E6D7">
            <wp:extent cx="3921644" cy="2566416"/>
            <wp:effectExtent l="0" t="0" r="0" b="0"/>
            <wp:docPr id="61" name="image33.jpeg" descr="s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7" cstate="print"/>
                    <a:stretch>
                      <a:fillRect/>
                    </a:stretch>
                  </pic:blipFill>
                  <pic:spPr>
                    <a:xfrm>
                      <a:off x="0" y="0"/>
                      <a:ext cx="3921644" cy="2566416"/>
                    </a:xfrm>
                    <a:prstGeom prst="rect">
                      <a:avLst/>
                    </a:prstGeom>
                  </pic:spPr>
                </pic:pic>
              </a:graphicData>
            </a:graphic>
          </wp:inline>
        </w:drawing>
      </w:r>
    </w:p>
    <w:p w14:paraId="19092A23" w14:textId="77777777" w:rsidR="001A0113" w:rsidRDefault="006B2E44">
      <w:pPr>
        <w:pStyle w:val="Corpsdetexte"/>
        <w:spacing w:before="109"/>
        <w:ind w:left="117" w:right="255"/>
        <w:jc w:val="both"/>
      </w:pPr>
      <w:r>
        <w:rPr>
          <w:b/>
        </w:rPr>
        <w:t xml:space="preserve">Revêtement </w:t>
      </w:r>
      <w:r>
        <w:t>examiné dans l'eau salée à × 1000, permettant de deviner sous les hyphes superficielles plutôt hyalines, les hyphes sous-jacentes avec une pigmentation réellement incrustante bien que</w:t>
      </w:r>
      <w:r>
        <w:rPr>
          <w:spacing w:val="-3"/>
        </w:rPr>
        <w:t xml:space="preserve"> </w:t>
      </w:r>
      <w:r>
        <w:t>discrète.</w:t>
      </w:r>
    </w:p>
    <w:p w14:paraId="0FA234CB" w14:textId="77777777" w:rsidR="001A0113" w:rsidRDefault="001A0113">
      <w:pPr>
        <w:jc w:val="both"/>
        <w:sectPr w:rsidR="001A0113">
          <w:pgSz w:w="11910" w:h="16840"/>
          <w:pgMar w:top="1400" w:right="1160" w:bottom="1380" w:left="1300" w:header="0" w:footer="1111" w:gutter="0"/>
          <w:cols w:space="720"/>
        </w:sectPr>
      </w:pPr>
    </w:p>
    <w:p w14:paraId="5CD00C70" w14:textId="77777777" w:rsidR="001A0113" w:rsidRDefault="001A0113">
      <w:pPr>
        <w:pStyle w:val="Corpsdetexte"/>
        <w:spacing w:before="3"/>
        <w:rPr>
          <w:sz w:val="7"/>
        </w:rPr>
      </w:pPr>
    </w:p>
    <w:p w14:paraId="347A0379" w14:textId="77777777" w:rsidR="001A0113" w:rsidRDefault="003D6D10">
      <w:pPr>
        <w:pStyle w:val="Corpsdetexte"/>
        <w:ind w:left="137"/>
        <w:rPr>
          <w:sz w:val="20"/>
        </w:rPr>
      </w:pPr>
      <w:r>
        <w:rPr>
          <w:sz w:val="20"/>
        </w:rPr>
      </w:r>
      <w:r>
        <w:rPr>
          <w:sz w:val="20"/>
        </w:rPr>
        <w:pict w14:anchorId="51E6F08D">
          <v:group id="_x0000_s2063" style="width:447.75pt;height:147.75pt;mso-position-horizontal-relative:char;mso-position-vertical-relative:line" coordsize="8955,2955">
            <v:shape id="_x0000_s2065" type="#_x0000_t75" alt="C:\Users\Christian\Desktop\7A.jpg" style="position:absolute;width:4425;height:2955">
              <v:imagedata r:id="rId48" o:title=""/>
            </v:shape>
            <v:shape id="_x0000_s2064" type="#_x0000_t75" alt="C:\Users\Christian\Desktop\dqfhpoju.jpg" style="position:absolute;left:4470;width:4485;height:2955">
              <v:imagedata r:id="rId49" o:title=""/>
            </v:shape>
            <w10:wrap type="none"/>
            <w10:anchorlock/>
          </v:group>
        </w:pict>
      </w:r>
    </w:p>
    <w:p w14:paraId="47E40A2E" w14:textId="77777777" w:rsidR="001A0113" w:rsidRDefault="001A0113">
      <w:pPr>
        <w:pStyle w:val="Corpsdetexte"/>
        <w:spacing w:before="10"/>
        <w:rPr>
          <w:sz w:val="13"/>
        </w:rPr>
      </w:pPr>
    </w:p>
    <w:p w14:paraId="12675CA8" w14:textId="77777777" w:rsidR="001A0113" w:rsidRDefault="006B2E44">
      <w:pPr>
        <w:pStyle w:val="Corpsdetexte"/>
        <w:spacing w:before="93"/>
        <w:ind w:left="117" w:right="254"/>
        <w:jc w:val="both"/>
      </w:pPr>
      <w:r>
        <w:rPr>
          <w:b/>
        </w:rPr>
        <w:t xml:space="preserve">Poils </w:t>
      </w:r>
      <w:r>
        <w:t>du caulocutis abondants et longs (sauf à la base du stipe), de formes irrégulières, isolés ou en groupes plus ou moins denses (Fig. a-b). Ils sont peu cloisonnés (1–2 cloisons) et parfois ramifiés ou clavés. Leur origine semble profonde comme s’il s’agissait de projections extérieures d’hyphes du cortex. De ce fait, la longueur de ces poils est difficile à apprécier et peut dépasser largement 150 µm, avec une largeur de 4–9 µm.</w:t>
      </w:r>
    </w:p>
    <w:p w14:paraId="225A599F" w14:textId="77777777" w:rsidR="001A0113" w:rsidRDefault="001A0113">
      <w:pPr>
        <w:pStyle w:val="Corpsdetexte"/>
        <w:rPr>
          <w:sz w:val="20"/>
        </w:rPr>
      </w:pPr>
    </w:p>
    <w:p w14:paraId="7F2CF243" w14:textId="77777777" w:rsidR="001A0113" w:rsidRDefault="006B2E44">
      <w:pPr>
        <w:pStyle w:val="Corpsdetexte"/>
        <w:spacing w:before="10"/>
      </w:pPr>
      <w:r>
        <w:rPr>
          <w:noProof/>
          <w:lang w:bidi="ar-SA"/>
        </w:rPr>
        <w:drawing>
          <wp:anchor distT="0" distB="0" distL="0" distR="0" simplePos="0" relativeHeight="251660800" behindDoc="1" locked="0" layoutInCell="1" allowOverlap="1" wp14:anchorId="23A730FC" wp14:editId="600EEC44">
            <wp:simplePos x="0" y="0"/>
            <wp:positionH relativeFrom="page">
              <wp:posOffset>918846</wp:posOffset>
            </wp:positionH>
            <wp:positionV relativeFrom="paragraph">
              <wp:posOffset>206590</wp:posOffset>
            </wp:positionV>
            <wp:extent cx="5780907" cy="3725799"/>
            <wp:effectExtent l="0" t="0" r="0" b="0"/>
            <wp:wrapTopAndBottom/>
            <wp:docPr id="63" name="image36.jpeg" descr="C:\Users\Christian\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0" cstate="print"/>
                    <a:stretch>
                      <a:fillRect/>
                    </a:stretch>
                  </pic:blipFill>
                  <pic:spPr>
                    <a:xfrm>
                      <a:off x="0" y="0"/>
                      <a:ext cx="5780907" cy="3725799"/>
                    </a:xfrm>
                    <a:prstGeom prst="rect">
                      <a:avLst/>
                    </a:prstGeom>
                  </pic:spPr>
                </pic:pic>
              </a:graphicData>
            </a:graphic>
          </wp:anchor>
        </w:drawing>
      </w:r>
    </w:p>
    <w:p w14:paraId="7A56FBCF" w14:textId="77777777" w:rsidR="001A0113" w:rsidRDefault="006B2E44">
      <w:pPr>
        <w:pStyle w:val="Corpsdetexte"/>
        <w:spacing w:before="40"/>
        <w:ind w:left="117" w:right="256"/>
        <w:jc w:val="both"/>
      </w:pPr>
      <w:r>
        <w:t>A la base du stipe dont l’aspect macroscopique est strigueux, ces poils de forme plus régulière sont densément et largement fasciculés et les extrémités des hyphes sont obtuses ou un peu atténuées (Fig. c-e).</w:t>
      </w:r>
    </w:p>
    <w:p w14:paraId="76071D9F" w14:textId="77777777" w:rsidR="001A0113" w:rsidRDefault="006B2E44">
      <w:pPr>
        <w:pStyle w:val="Heading2"/>
        <w:spacing w:before="121"/>
      </w:pPr>
      <w:r>
        <w:t>Discussion :</w:t>
      </w:r>
    </w:p>
    <w:p w14:paraId="0A084C7C" w14:textId="77777777" w:rsidR="001A0113" w:rsidRDefault="006B2E44">
      <w:pPr>
        <w:pStyle w:val="Corpsdetexte"/>
        <w:spacing w:before="119"/>
        <w:ind w:left="117" w:right="273" w:firstLine="567"/>
      </w:pPr>
      <w:r>
        <w:t xml:space="preserve">L’appartenance de cette récolte au genre </w:t>
      </w:r>
      <w:r>
        <w:rPr>
          <w:i/>
        </w:rPr>
        <w:t xml:space="preserve">Lichenomphalia </w:t>
      </w:r>
      <w:r>
        <w:t>tient en particulier à la</w:t>
      </w:r>
      <w:r>
        <w:rPr>
          <w:spacing w:val="15"/>
        </w:rPr>
        <w:t xml:space="preserve"> </w:t>
      </w:r>
      <w:r>
        <w:t>présence</w:t>
      </w:r>
      <w:r>
        <w:rPr>
          <w:spacing w:val="15"/>
        </w:rPr>
        <w:t xml:space="preserve"> </w:t>
      </w:r>
      <w:r>
        <w:t>du</w:t>
      </w:r>
      <w:r>
        <w:rPr>
          <w:spacing w:val="15"/>
        </w:rPr>
        <w:t xml:space="preserve"> </w:t>
      </w:r>
      <w:r>
        <w:t>photobionte</w:t>
      </w:r>
      <w:r>
        <w:rPr>
          <w:spacing w:val="15"/>
        </w:rPr>
        <w:t xml:space="preserve"> </w:t>
      </w:r>
      <w:r>
        <w:t>et</w:t>
      </w:r>
      <w:r>
        <w:rPr>
          <w:spacing w:val="16"/>
        </w:rPr>
        <w:t xml:space="preserve"> </w:t>
      </w:r>
      <w:r>
        <w:t>en</w:t>
      </w:r>
      <w:r>
        <w:rPr>
          <w:spacing w:val="15"/>
        </w:rPr>
        <w:t xml:space="preserve"> </w:t>
      </w:r>
      <w:r>
        <w:t>outre</w:t>
      </w:r>
      <w:r>
        <w:rPr>
          <w:spacing w:val="15"/>
        </w:rPr>
        <w:t xml:space="preserve"> </w:t>
      </w:r>
      <w:r>
        <w:t>aux</w:t>
      </w:r>
      <w:r>
        <w:rPr>
          <w:spacing w:val="14"/>
        </w:rPr>
        <w:t xml:space="preserve"> </w:t>
      </w:r>
      <w:r>
        <w:t>caractères</w:t>
      </w:r>
      <w:r>
        <w:rPr>
          <w:spacing w:val="15"/>
        </w:rPr>
        <w:t xml:space="preserve"> </w:t>
      </w:r>
      <w:r>
        <w:t>morphologiques</w:t>
      </w:r>
      <w:r>
        <w:rPr>
          <w:spacing w:val="15"/>
        </w:rPr>
        <w:t xml:space="preserve"> </w:t>
      </w:r>
      <w:r>
        <w:t>propres</w:t>
      </w:r>
      <w:r>
        <w:rPr>
          <w:spacing w:val="15"/>
        </w:rPr>
        <w:t xml:space="preserve"> </w:t>
      </w:r>
      <w:r>
        <w:t>aux</w:t>
      </w:r>
    </w:p>
    <w:p w14:paraId="7B6ADDED" w14:textId="77777777" w:rsidR="001A0113" w:rsidRDefault="001A0113">
      <w:pPr>
        <w:sectPr w:rsidR="001A0113">
          <w:pgSz w:w="11910" w:h="16840"/>
          <w:pgMar w:top="1580" w:right="1160" w:bottom="1380" w:left="1300" w:header="0" w:footer="1111" w:gutter="0"/>
          <w:cols w:space="720"/>
        </w:sectPr>
      </w:pPr>
    </w:p>
    <w:p w14:paraId="4DD0C5BB" w14:textId="77777777" w:rsidR="001A0113" w:rsidRDefault="006B2E44">
      <w:pPr>
        <w:pStyle w:val="Corpsdetexte"/>
        <w:spacing w:before="74"/>
        <w:ind w:left="117" w:right="256"/>
        <w:jc w:val="both"/>
      </w:pPr>
      <w:proofErr w:type="gramStart"/>
      <w:r>
        <w:lastRenderedPageBreak/>
        <w:t>espèces</w:t>
      </w:r>
      <w:proofErr w:type="gramEnd"/>
      <w:r>
        <w:t xml:space="preserve"> de ce genre, avec entre autres l’absence de boucles et de cystides hyméniales vraies et une spore sans réaction à l’iode.</w:t>
      </w:r>
    </w:p>
    <w:p w14:paraId="5D3E81DB" w14:textId="77777777" w:rsidR="001A0113" w:rsidRDefault="006B2E44">
      <w:pPr>
        <w:spacing w:before="120"/>
        <w:ind w:left="117" w:right="256" w:firstLine="567"/>
        <w:jc w:val="both"/>
        <w:rPr>
          <w:sz w:val="24"/>
        </w:rPr>
      </w:pPr>
      <w:r>
        <w:rPr>
          <w:sz w:val="24"/>
        </w:rPr>
        <w:t xml:space="preserve">Les basides bisporiques permettent de récuser les espèces à basides tétrasporiques dominantes ou exclusives. Il s’agit finalement de savoir si </w:t>
      </w:r>
      <w:r>
        <w:rPr>
          <w:i/>
          <w:sz w:val="24"/>
        </w:rPr>
        <w:t xml:space="preserve">Lichenomphalia grisella </w:t>
      </w:r>
      <w:r>
        <w:rPr>
          <w:sz w:val="24"/>
        </w:rPr>
        <w:t xml:space="preserve">(Karsten) Redhead </w:t>
      </w:r>
      <w:r>
        <w:rPr>
          <w:i/>
          <w:sz w:val="24"/>
        </w:rPr>
        <w:t xml:space="preserve">et al. </w:t>
      </w:r>
      <w:r>
        <w:rPr>
          <w:sz w:val="24"/>
        </w:rPr>
        <w:t xml:space="preserve">(2002) doit être ou non considéré comme un synonyme de </w:t>
      </w:r>
      <w:r>
        <w:rPr>
          <w:i/>
          <w:sz w:val="24"/>
        </w:rPr>
        <w:t xml:space="preserve">Lichenomphalia velutina </w:t>
      </w:r>
      <w:r>
        <w:rPr>
          <w:sz w:val="24"/>
        </w:rPr>
        <w:t xml:space="preserve">(Quélet) Redhead </w:t>
      </w:r>
      <w:r>
        <w:rPr>
          <w:i/>
          <w:sz w:val="24"/>
        </w:rPr>
        <w:t xml:space="preserve">et al. </w:t>
      </w:r>
      <w:r>
        <w:rPr>
          <w:sz w:val="24"/>
        </w:rPr>
        <w:t>(2002)</w:t>
      </w:r>
    </w:p>
    <w:p w14:paraId="4208901E" w14:textId="77777777" w:rsidR="001A0113" w:rsidRDefault="006B2E44">
      <w:pPr>
        <w:spacing w:before="120"/>
        <w:ind w:left="117" w:right="256" w:firstLine="567"/>
        <w:jc w:val="both"/>
        <w:rPr>
          <w:sz w:val="24"/>
        </w:rPr>
      </w:pPr>
      <w:r>
        <w:rPr>
          <w:sz w:val="24"/>
        </w:rPr>
        <w:t>E</w:t>
      </w:r>
      <w:r>
        <w:rPr>
          <w:sz w:val="19"/>
        </w:rPr>
        <w:t>YSSARTIER</w:t>
      </w:r>
      <w:r>
        <w:rPr>
          <w:sz w:val="24"/>
        </w:rPr>
        <w:t>, G. &amp; R</w:t>
      </w:r>
      <w:r>
        <w:rPr>
          <w:sz w:val="19"/>
        </w:rPr>
        <w:t>OUX</w:t>
      </w:r>
      <w:r>
        <w:rPr>
          <w:sz w:val="24"/>
        </w:rPr>
        <w:t xml:space="preserve">, P. (2017) dans leurs notes vertes sous </w:t>
      </w:r>
      <w:r>
        <w:rPr>
          <w:i/>
          <w:sz w:val="24"/>
        </w:rPr>
        <w:t xml:space="preserve">Lichenomphalia pararustica </w:t>
      </w:r>
      <w:r>
        <w:rPr>
          <w:sz w:val="24"/>
        </w:rPr>
        <w:t xml:space="preserve">(Clémençon) Elborne indiquent que </w:t>
      </w:r>
      <w:r>
        <w:rPr>
          <w:i/>
          <w:sz w:val="24"/>
        </w:rPr>
        <w:t xml:space="preserve">Lichenomphalia¨grisella </w:t>
      </w:r>
      <w:r>
        <w:rPr>
          <w:sz w:val="24"/>
        </w:rPr>
        <w:t xml:space="preserve">et </w:t>
      </w:r>
      <w:r>
        <w:rPr>
          <w:i/>
          <w:sz w:val="24"/>
        </w:rPr>
        <w:t xml:space="preserve">L. velutina </w:t>
      </w:r>
      <w:r>
        <w:rPr>
          <w:sz w:val="24"/>
        </w:rPr>
        <w:t xml:space="preserve">ont des basides bisporiques, le premier formant des spores de 6–8 µm de long, le second des spores de 8,5–10 µm. Ces éléments ne permettent pas de trancher dans le cas présent où les spores se situent plutôt entre les deux. Par ailleurs, Funga Nordica (2012) synonymise les deux espèces sous </w:t>
      </w:r>
      <w:r>
        <w:rPr>
          <w:i/>
          <w:sz w:val="24"/>
        </w:rPr>
        <w:t xml:space="preserve">Lichenomphalia velutina </w:t>
      </w:r>
      <w:r>
        <w:rPr>
          <w:sz w:val="24"/>
        </w:rPr>
        <w:t xml:space="preserve">en citant parmi les synonymes </w:t>
      </w:r>
      <w:r>
        <w:rPr>
          <w:i/>
          <w:sz w:val="24"/>
        </w:rPr>
        <w:t xml:space="preserve">Omphalina grisella </w:t>
      </w:r>
      <w:r>
        <w:rPr>
          <w:sz w:val="24"/>
        </w:rPr>
        <w:t xml:space="preserve">(Karsten) Moser. L’Association Française de Lichénologie (www.afl-lichenologie.fr) sur son site synonymise également </w:t>
      </w:r>
      <w:r>
        <w:rPr>
          <w:i/>
          <w:sz w:val="24"/>
        </w:rPr>
        <w:t xml:space="preserve">Omphalina grisella </w:t>
      </w:r>
      <w:r>
        <w:rPr>
          <w:sz w:val="24"/>
        </w:rPr>
        <w:t xml:space="preserve">dans la fiche de </w:t>
      </w:r>
      <w:r>
        <w:rPr>
          <w:i/>
          <w:sz w:val="24"/>
        </w:rPr>
        <w:t xml:space="preserve">Lichenomphalia velutina </w:t>
      </w:r>
      <w:r>
        <w:rPr>
          <w:sz w:val="24"/>
        </w:rPr>
        <w:t>où il est fait état d’une récolte dans la</w:t>
      </w:r>
      <w:r>
        <w:rPr>
          <w:spacing w:val="-1"/>
          <w:sz w:val="24"/>
        </w:rPr>
        <w:t xml:space="preserve"> </w:t>
      </w:r>
      <w:r>
        <w:rPr>
          <w:sz w:val="24"/>
        </w:rPr>
        <w:t>Manche.</w:t>
      </w:r>
    </w:p>
    <w:p w14:paraId="5D8D9568" w14:textId="77777777" w:rsidR="001A0113" w:rsidRDefault="006B2E44">
      <w:pPr>
        <w:pStyle w:val="Corpsdetexte"/>
        <w:spacing w:before="121"/>
        <w:ind w:left="117" w:right="254" w:firstLine="567"/>
        <w:jc w:val="both"/>
      </w:pPr>
      <w:r>
        <w:t xml:space="preserve">Dans la publication de </w:t>
      </w:r>
      <w:r>
        <w:rPr>
          <w:i/>
        </w:rPr>
        <w:t xml:space="preserve">Lichenomphalia cinereispinula </w:t>
      </w:r>
      <w:r>
        <w:t xml:space="preserve">Neville &amp; Fouchier (2009), les auteurs donnent une liste des nombreux mycologues qui considèrent que </w:t>
      </w:r>
      <w:r>
        <w:rPr>
          <w:i/>
        </w:rPr>
        <w:t xml:space="preserve">L. velutina et L. grisella </w:t>
      </w:r>
      <w:r>
        <w:t xml:space="preserve">sont synonymes. Parmi ceux peu nombreux qui distinguent les deux espèces, ils citent Redhead </w:t>
      </w:r>
      <w:r>
        <w:rPr>
          <w:i/>
        </w:rPr>
        <w:t xml:space="preserve">et al. </w:t>
      </w:r>
      <w:r>
        <w:t xml:space="preserve">(2002) qui « après avoir considéré </w:t>
      </w:r>
      <w:r>
        <w:rPr>
          <w:i/>
        </w:rPr>
        <w:t xml:space="preserve">L. grisella </w:t>
      </w:r>
      <w:r>
        <w:t xml:space="preserve">et </w:t>
      </w:r>
      <w:r>
        <w:rPr>
          <w:i/>
        </w:rPr>
        <w:t xml:space="preserve">L. velutina </w:t>
      </w:r>
      <w:r>
        <w:t>comme des synonymes taxonomiques, pensent que les études phylogénétiques de L</w:t>
      </w:r>
      <w:r>
        <w:rPr>
          <w:sz w:val="19"/>
        </w:rPr>
        <w:t xml:space="preserve">UTZONI </w:t>
      </w:r>
      <w:r>
        <w:t>(1997) suggèrent que plus d’une espèce peut être reconnue moléculairement dans ce complexe ce qui les amènent à reconnaître les deux noms comme correspondant à des taxons différents ». On croit d’ailleurs comprendre que cela a pesé dans la décision de N</w:t>
      </w:r>
      <w:r>
        <w:rPr>
          <w:sz w:val="19"/>
        </w:rPr>
        <w:t xml:space="preserve">EVILLE </w:t>
      </w:r>
      <w:r>
        <w:t>et F</w:t>
      </w:r>
      <w:r>
        <w:rPr>
          <w:sz w:val="19"/>
        </w:rPr>
        <w:t xml:space="preserve">OUCHIER </w:t>
      </w:r>
      <w:r>
        <w:t xml:space="preserve">de publier </w:t>
      </w:r>
      <w:r>
        <w:rPr>
          <w:i/>
        </w:rPr>
        <w:t xml:space="preserve">L. cinereispinula </w:t>
      </w:r>
      <w:r>
        <w:t>qu’ils jugent très affine aux deux taxons qui nous occupent.</w:t>
      </w:r>
    </w:p>
    <w:p w14:paraId="1BA98DB3" w14:textId="77777777" w:rsidR="001A0113" w:rsidRDefault="006B2E44">
      <w:pPr>
        <w:spacing w:before="119"/>
        <w:ind w:left="117" w:right="255" w:firstLine="567"/>
        <w:jc w:val="both"/>
        <w:rPr>
          <w:i/>
          <w:sz w:val="24"/>
        </w:rPr>
      </w:pPr>
      <w:r>
        <w:rPr>
          <w:sz w:val="24"/>
        </w:rPr>
        <w:t>On ne pouvait trouver dans la publication de R</w:t>
      </w:r>
      <w:r>
        <w:rPr>
          <w:sz w:val="19"/>
        </w:rPr>
        <w:t xml:space="preserve">EDHEAD </w:t>
      </w:r>
      <w:r>
        <w:rPr>
          <w:i/>
          <w:sz w:val="24"/>
        </w:rPr>
        <w:t>et al</w:t>
      </w:r>
      <w:r>
        <w:rPr>
          <w:sz w:val="24"/>
        </w:rPr>
        <w:t xml:space="preserve">. </w:t>
      </w:r>
      <w:proofErr w:type="gramStart"/>
      <w:r>
        <w:rPr>
          <w:sz w:val="24"/>
        </w:rPr>
        <w:t>ni</w:t>
      </w:r>
      <w:proofErr w:type="gramEnd"/>
      <w:r>
        <w:rPr>
          <w:sz w:val="24"/>
        </w:rPr>
        <w:t xml:space="preserve"> dans celle de L</w:t>
      </w:r>
      <w:r>
        <w:rPr>
          <w:sz w:val="19"/>
        </w:rPr>
        <w:t xml:space="preserve">UTZONI </w:t>
      </w:r>
      <w:r>
        <w:rPr>
          <w:sz w:val="24"/>
        </w:rPr>
        <w:t xml:space="preserve">dont les champs d’étude sont très vastes, des descriptions précises des caractères morphologiques de </w:t>
      </w:r>
      <w:r>
        <w:rPr>
          <w:i/>
          <w:sz w:val="24"/>
        </w:rPr>
        <w:t xml:space="preserve">L. velutina </w:t>
      </w:r>
      <w:r>
        <w:rPr>
          <w:sz w:val="24"/>
        </w:rPr>
        <w:t xml:space="preserve">et </w:t>
      </w:r>
      <w:r>
        <w:rPr>
          <w:i/>
          <w:sz w:val="24"/>
        </w:rPr>
        <w:t>L. grisella</w:t>
      </w:r>
      <w:r>
        <w:rPr>
          <w:sz w:val="24"/>
        </w:rPr>
        <w:t>. Z</w:t>
      </w:r>
      <w:r>
        <w:rPr>
          <w:sz w:val="19"/>
        </w:rPr>
        <w:t xml:space="preserve">OLLER </w:t>
      </w:r>
      <w:r>
        <w:rPr>
          <w:sz w:val="24"/>
        </w:rPr>
        <w:t>et L</w:t>
      </w:r>
      <w:r>
        <w:rPr>
          <w:sz w:val="19"/>
        </w:rPr>
        <w:t xml:space="preserve">UTZONI </w:t>
      </w:r>
      <w:r>
        <w:rPr>
          <w:sz w:val="24"/>
        </w:rPr>
        <w:t xml:space="preserve">(2003) distinguent les deux taxons mais une seule récolte de </w:t>
      </w:r>
      <w:r>
        <w:rPr>
          <w:i/>
          <w:sz w:val="24"/>
        </w:rPr>
        <w:t xml:space="preserve">Lichenomphalia velutina </w:t>
      </w:r>
      <w:r>
        <w:rPr>
          <w:sz w:val="24"/>
        </w:rPr>
        <w:t>semble avoir été séquencée et les deux espèces paraissent très proches. D</w:t>
      </w:r>
      <w:r>
        <w:rPr>
          <w:sz w:val="19"/>
        </w:rPr>
        <w:t xml:space="preserve">ELANNOY </w:t>
      </w:r>
      <w:r>
        <w:rPr>
          <w:sz w:val="24"/>
        </w:rPr>
        <w:t>et E</w:t>
      </w:r>
      <w:r>
        <w:rPr>
          <w:sz w:val="19"/>
        </w:rPr>
        <w:t xml:space="preserve">YSSARTIER </w:t>
      </w:r>
      <w:r>
        <w:rPr>
          <w:sz w:val="24"/>
        </w:rPr>
        <w:t xml:space="preserve">(2004) distinguent </w:t>
      </w:r>
      <w:r>
        <w:rPr>
          <w:i/>
          <w:sz w:val="24"/>
        </w:rPr>
        <w:t xml:space="preserve">Lichenomphalia grisella </w:t>
      </w:r>
      <w:r>
        <w:rPr>
          <w:sz w:val="24"/>
        </w:rPr>
        <w:t xml:space="preserve">et </w:t>
      </w:r>
      <w:r>
        <w:rPr>
          <w:i/>
          <w:sz w:val="24"/>
        </w:rPr>
        <w:t xml:space="preserve">Lichenomphalia velutina. </w:t>
      </w:r>
      <w:r>
        <w:rPr>
          <w:sz w:val="24"/>
        </w:rPr>
        <w:t xml:space="preserve">Ils notent qu’ils utilisent le nom de </w:t>
      </w:r>
      <w:r>
        <w:rPr>
          <w:i/>
          <w:sz w:val="24"/>
        </w:rPr>
        <w:t xml:space="preserve">Lichenomphalia velutina </w:t>
      </w:r>
      <w:r>
        <w:rPr>
          <w:sz w:val="24"/>
        </w:rPr>
        <w:t xml:space="preserve">pour définir les omphales lichenisées, brunes ou brun-gris, à pied villeux et pigment nettement incrustant dont fait partie entre autres </w:t>
      </w:r>
      <w:r>
        <w:rPr>
          <w:i/>
          <w:sz w:val="24"/>
        </w:rPr>
        <w:t xml:space="preserve">Lichenomphalia grisella </w:t>
      </w:r>
      <w:r>
        <w:rPr>
          <w:sz w:val="24"/>
        </w:rPr>
        <w:t xml:space="preserve">et dans la clé qu'ils proposent pour les omphales du Svalbard, ils retiennent </w:t>
      </w:r>
      <w:r>
        <w:rPr>
          <w:i/>
          <w:sz w:val="24"/>
        </w:rPr>
        <w:t>Lichenomphalia velutina lato sensu</w:t>
      </w:r>
      <w:r>
        <w:rPr>
          <w:sz w:val="24"/>
        </w:rPr>
        <w:t>. M</w:t>
      </w:r>
      <w:r>
        <w:rPr>
          <w:sz w:val="19"/>
        </w:rPr>
        <w:t xml:space="preserve">OREAU </w:t>
      </w:r>
      <w:r>
        <w:rPr>
          <w:sz w:val="24"/>
        </w:rPr>
        <w:t xml:space="preserve">(2005) présente </w:t>
      </w:r>
      <w:r>
        <w:rPr>
          <w:i/>
          <w:sz w:val="24"/>
        </w:rPr>
        <w:t xml:space="preserve">Lichenomphalia velutina </w:t>
      </w:r>
      <w:r>
        <w:rPr>
          <w:sz w:val="24"/>
        </w:rPr>
        <w:t xml:space="preserve">comme une espèce collective et considère que </w:t>
      </w:r>
      <w:r>
        <w:rPr>
          <w:i/>
          <w:sz w:val="24"/>
        </w:rPr>
        <w:t xml:space="preserve">Lichenomphalia grisella </w:t>
      </w:r>
      <w:r>
        <w:rPr>
          <w:sz w:val="24"/>
        </w:rPr>
        <w:t xml:space="preserve">correspond à </w:t>
      </w:r>
      <w:r>
        <w:rPr>
          <w:i/>
          <w:sz w:val="24"/>
        </w:rPr>
        <w:t>Lichenomphalia velutina stricto sensu.</w:t>
      </w:r>
    </w:p>
    <w:p w14:paraId="52ADDA7A" w14:textId="77777777" w:rsidR="001A0113" w:rsidRDefault="001A0113">
      <w:pPr>
        <w:pStyle w:val="Corpsdetexte"/>
        <w:rPr>
          <w:i/>
        </w:rPr>
      </w:pPr>
    </w:p>
    <w:p w14:paraId="72A35AFA" w14:textId="77777777" w:rsidR="001A0113" w:rsidRDefault="006B2E44">
      <w:pPr>
        <w:pStyle w:val="Corpsdetexte"/>
        <w:ind w:left="117" w:right="254" w:firstLine="567"/>
        <w:jc w:val="both"/>
      </w:pPr>
      <w:r>
        <w:t>En remontant dans le temps, nous n’avons pas trouvé de descriptions morphologiques détaillées de ces taxons (peut-être faute d’endurance) y compris dans les diagnoses des basionymes, avant les publications de Redhead &amp; Kuyper qui à cette époque synonymisaient les deux</w:t>
      </w:r>
      <w:r>
        <w:rPr>
          <w:spacing w:val="-4"/>
        </w:rPr>
        <w:t xml:space="preserve"> </w:t>
      </w:r>
      <w:r>
        <w:t>taxons.</w:t>
      </w:r>
    </w:p>
    <w:p w14:paraId="7FE60ECB" w14:textId="77777777" w:rsidR="001A0113" w:rsidRDefault="006B2E44">
      <w:pPr>
        <w:pStyle w:val="Corpsdetexte"/>
        <w:ind w:left="117" w:right="255"/>
        <w:jc w:val="both"/>
      </w:pPr>
      <w:r>
        <w:t xml:space="preserve">Kuyper (1995) fait référence sous </w:t>
      </w:r>
      <w:r>
        <w:rPr>
          <w:i/>
        </w:rPr>
        <w:t xml:space="preserve">Phytoconis velutina </w:t>
      </w:r>
      <w:r>
        <w:t>à ses publications antérieures susvisées avec Redhead (</w:t>
      </w:r>
      <w:r>
        <w:rPr>
          <w:i/>
        </w:rPr>
        <w:t xml:space="preserve">Botrydina velutina </w:t>
      </w:r>
      <w:r>
        <w:t xml:space="preserve">en 1987 et </w:t>
      </w:r>
      <w:r>
        <w:rPr>
          <w:i/>
        </w:rPr>
        <w:t xml:space="preserve">Phytoconis velutina  </w:t>
      </w:r>
      <w:r>
        <w:t xml:space="preserve">en 1988) place </w:t>
      </w:r>
      <w:r>
        <w:rPr>
          <w:i/>
        </w:rPr>
        <w:t xml:space="preserve">Omphalia grisella </w:t>
      </w:r>
      <w:r>
        <w:t>en synonymie. La description assez précise du taxon correspond bien à celle de la récolte examinée, sauf en ce qui concerne la trame des lames</w:t>
      </w:r>
      <w:r>
        <w:rPr>
          <w:spacing w:val="26"/>
        </w:rPr>
        <w:t xml:space="preserve"> </w:t>
      </w:r>
      <w:r>
        <w:t>qui</w:t>
      </w:r>
      <w:r>
        <w:rPr>
          <w:spacing w:val="27"/>
        </w:rPr>
        <w:t xml:space="preserve"> </w:t>
      </w:r>
      <w:r>
        <w:t>selon</w:t>
      </w:r>
      <w:r>
        <w:rPr>
          <w:spacing w:val="26"/>
        </w:rPr>
        <w:t xml:space="preserve"> </w:t>
      </w:r>
      <w:r>
        <w:t>cet</w:t>
      </w:r>
      <w:r>
        <w:rPr>
          <w:spacing w:val="26"/>
        </w:rPr>
        <w:t xml:space="preserve"> </w:t>
      </w:r>
      <w:r>
        <w:t>auteur</w:t>
      </w:r>
      <w:r>
        <w:rPr>
          <w:spacing w:val="26"/>
        </w:rPr>
        <w:t xml:space="preserve"> </w:t>
      </w:r>
      <w:r>
        <w:t>comporte</w:t>
      </w:r>
      <w:r>
        <w:rPr>
          <w:spacing w:val="26"/>
        </w:rPr>
        <w:t xml:space="preserve"> </w:t>
      </w:r>
      <w:r>
        <w:t>des</w:t>
      </w:r>
      <w:r>
        <w:rPr>
          <w:spacing w:val="26"/>
        </w:rPr>
        <w:t xml:space="preserve"> </w:t>
      </w:r>
      <w:r>
        <w:t>hyphes</w:t>
      </w:r>
      <w:r>
        <w:rPr>
          <w:spacing w:val="26"/>
        </w:rPr>
        <w:t xml:space="preserve"> </w:t>
      </w:r>
      <w:proofErr w:type="gramStart"/>
      <w:r>
        <w:t>étroites</w:t>
      </w:r>
      <w:proofErr w:type="gramEnd"/>
      <w:r>
        <w:rPr>
          <w:spacing w:val="26"/>
        </w:rPr>
        <w:t xml:space="preserve"> </w:t>
      </w:r>
      <w:r>
        <w:t>d’une</w:t>
      </w:r>
      <w:r>
        <w:rPr>
          <w:spacing w:val="27"/>
        </w:rPr>
        <w:t xml:space="preserve"> </w:t>
      </w:r>
      <w:r>
        <w:t>largeur</w:t>
      </w:r>
      <w:r>
        <w:rPr>
          <w:spacing w:val="26"/>
        </w:rPr>
        <w:t xml:space="preserve"> </w:t>
      </w:r>
      <w:r>
        <w:t>de</w:t>
      </w:r>
      <w:r>
        <w:rPr>
          <w:spacing w:val="26"/>
        </w:rPr>
        <w:t xml:space="preserve"> </w:t>
      </w:r>
      <w:r>
        <w:t>3–7</w:t>
      </w:r>
      <w:r>
        <w:rPr>
          <w:spacing w:val="26"/>
        </w:rPr>
        <w:t xml:space="preserve"> </w:t>
      </w:r>
      <w:r>
        <w:t>µm</w:t>
      </w:r>
    </w:p>
    <w:p w14:paraId="37D28A31" w14:textId="77777777" w:rsidR="001A0113" w:rsidRDefault="001A0113">
      <w:pPr>
        <w:jc w:val="both"/>
        <w:sectPr w:rsidR="001A0113">
          <w:pgSz w:w="11910" w:h="16840"/>
          <w:pgMar w:top="1320" w:right="1160" w:bottom="1380" w:left="1300" w:header="0" w:footer="1111" w:gutter="0"/>
          <w:cols w:space="720"/>
        </w:sectPr>
      </w:pPr>
    </w:p>
    <w:p w14:paraId="230C4ACD" w14:textId="77777777" w:rsidR="001A0113" w:rsidRDefault="006B2E44">
      <w:pPr>
        <w:pStyle w:val="Corpsdetexte"/>
        <w:spacing w:before="74"/>
        <w:ind w:left="117" w:right="256"/>
      </w:pPr>
      <w:r>
        <w:lastRenderedPageBreak/>
        <w:t>(</w:t>
      </w:r>
      <w:proofErr w:type="gramStart"/>
      <w:r>
        <w:t>très</w:t>
      </w:r>
      <w:proofErr w:type="gramEnd"/>
      <w:r>
        <w:t xml:space="preserve"> inférieure à celle observée ici) avec un pigment incrustant que nous n’avons peut-être pas réussi à mettre en évidence sur </w:t>
      </w:r>
      <w:r>
        <w:rPr>
          <w:i/>
        </w:rPr>
        <w:t>exsiccata</w:t>
      </w:r>
      <w:r>
        <w:t>.</w:t>
      </w:r>
    </w:p>
    <w:p w14:paraId="299E5B83" w14:textId="77777777" w:rsidR="001A0113" w:rsidRDefault="006B2E44">
      <w:pPr>
        <w:pStyle w:val="Corpsdetexte"/>
        <w:ind w:left="117" w:right="253" w:firstLine="567"/>
        <w:jc w:val="both"/>
      </w:pPr>
      <w:r>
        <w:t xml:space="preserve">On voit que le complexe « </w:t>
      </w:r>
      <w:r>
        <w:rPr>
          <w:i/>
        </w:rPr>
        <w:t xml:space="preserve">Lichenomphalia velutina </w:t>
      </w:r>
      <w:r>
        <w:t xml:space="preserve">» appelle des investigations phylogénétiques complémentaires et nous gardons précieusement des </w:t>
      </w:r>
      <w:r>
        <w:rPr>
          <w:i/>
        </w:rPr>
        <w:t xml:space="preserve">exsiccata </w:t>
      </w:r>
      <w:r>
        <w:t>de la récolte ici décrite.</w:t>
      </w:r>
    </w:p>
    <w:p w14:paraId="3B297D8B" w14:textId="77777777" w:rsidR="001A0113" w:rsidRDefault="006B2E44">
      <w:pPr>
        <w:pStyle w:val="Corpsdetexte"/>
        <w:spacing w:before="120"/>
        <w:ind w:left="117" w:right="308" w:firstLine="567"/>
      </w:pPr>
      <w:r>
        <w:t>Nous opérerons de même avec nos futures récoltes que nous décrirons avec soin et si possible sur matériel frais.</w:t>
      </w:r>
    </w:p>
    <w:p w14:paraId="41C205E1" w14:textId="77777777" w:rsidR="001A0113" w:rsidRDefault="001A0113">
      <w:pPr>
        <w:pStyle w:val="Corpsdetexte"/>
        <w:rPr>
          <w:sz w:val="26"/>
        </w:rPr>
      </w:pPr>
    </w:p>
    <w:p w14:paraId="4B684E0C" w14:textId="77777777" w:rsidR="001A0113" w:rsidRDefault="006B2E44">
      <w:pPr>
        <w:pStyle w:val="Heading2"/>
        <w:spacing w:before="219"/>
      </w:pPr>
      <w:r>
        <w:t>Bibliographie :</w:t>
      </w:r>
    </w:p>
    <w:p w14:paraId="7B86FCDF" w14:textId="77777777" w:rsidR="001A0113" w:rsidRDefault="006B2E44">
      <w:pPr>
        <w:tabs>
          <w:tab w:val="left" w:pos="5022"/>
        </w:tabs>
        <w:spacing w:before="118"/>
        <w:ind w:left="684" w:right="308" w:hanging="568"/>
        <w:rPr>
          <w:sz w:val="24"/>
        </w:rPr>
      </w:pPr>
      <w:r>
        <w:rPr>
          <w:sz w:val="24"/>
        </w:rPr>
        <w:t>D</w:t>
      </w:r>
      <w:r>
        <w:rPr>
          <w:sz w:val="19"/>
        </w:rPr>
        <w:t>ELANNOY</w:t>
      </w:r>
      <w:r>
        <w:rPr>
          <w:sz w:val="24"/>
        </w:rPr>
        <w:t>,</w:t>
      </w:r>
      <w:r>
        <w:rPr>
          <w:spacing w:val="47"/>
          <w:sz w:val="24"/>
        </w:rPr>
        <w:t xml:space="preserve"> </w:t>
      </w:r>
      <w:r>
        <w:rPr>
          <w:sz w:val="24"/>
        </w:rPr>
        <w:t>A.</w:t>
      </w:r>
      <w:r>
        <w:rPr>
          <w:spacing w:val="46"/>
          <w:sz w:val="24"/>
        </w:rPr>
        <w:t xml:space="preserve"> </w:t>
      </w:r>
      <w:r>
        <w:rPr>
          <w:sz w:val="24"/>
        </w:rPr>
        <w:t>&amp;</w:t>
      </w:r>
      <w:r>
        <w:rPr>
          <w:spacing w:val="45"/>
          <w:sz w:val="24"/>
        </w:rPr>
        <w:t xml:space="preserve"> </w:t>
      </w:r>
      <w:r>
        <w:rPr>
          <w:sz w:val="24"/>
        </w:rPr>
        <w:t>E</w:t>
      </w:r>
      <w:r>
        <w:rPr>
          <w:sz w:val="19"/>
        </w:rPr>
        <w:t>YSSARTIER</w:t>
      </w:r>
      <w:r>
        <w:rPr>
          <w:sz w:val="24"/>
        </w:rPr>
        <w:t>,</w:t>
      </w:r>
      <w:r>
        <w:rPr>
          <w:spacing w:val="46"/>
          <w:sz w:val="24"/>
        </w:rPr>
        <w:t xml:space="preserve"> </w:t>
      </w:r>
      <w:r>
        <w:rPr>
          <w:sz w:val="24"/>
        </w:rPr>
        <w:t>G.</w:t>
      </w:r>
      <w:r>
        <w:rPr>
          <w:spacing w:val="46"/>
          <w:sz w:val="24"/>
        </w:rPr>
        <w:t xml:space="preserve"> </w:t>
      </w:r>
      <w:r>
        <w:rPr>
          <w:sz w:val="24"/>
        </w:rPr>
        <w:t>–</w:t>
      </w:r>
      <w:r>
        <w:rPr>
          <w:spacing w:val="45"/>
          <w:sz w:val="24"/>
        </w:rPr>
        <w:t xml:space="preserve"> </w:t>
      </w:r>
      <w:r>
        <w:rPr>
          <w:sz w:val="24"/>
        </w:rPr>
        <w:t>(2004).</w:t>
      </w:r>
      <w:r>
        <w:rPr>
          <w:sz w:val="24"/>
        </w:rPr>
        <w:tab/>
        <w:t xml:space="preserve">Note sur le genre </w:t>
      </w:r>
      <w:r>
        <w:rPr>
          <w:i/>
          <w:sz w:val="24"/>
        </w:rPr>
        <w:t xml:space="preserve">Lichenomphalia </w:t>
      </w:r>
      <w:r>
        <w:rPr>
          <w:sz w:val="24"/>
        </w:rPr>
        <w:t xml:space="preserve">au Svalbard… Bull. Soc. </w:t>
      </w:r>
      <w:proofErr w:type="gramStart"/>
      <w:r>
        <w:rPr>
          <w:sz w:val="24"/>
        </w:rPr>
        <w:t>mycol</w:t>
      </w:r>
      <w:proofErr w:type="gramEnd"/>
      <w:r>
        <w:rPr>
          <w:sz w:val="24"/>
        </w:rPr>
        <w:t>. Fr</w:t>
      </w:r>
      <w:r>
        <w:rPr>
          <w:i/>
          <w:sz w:val="24"/>
        </w:rPr>
        <w:t>.</w:t>
      </w:r>
      <w:r>
        <w:rPr>
          <w:sz w:val="24"/>
        </w:rPr>
        <w:t>, tome 120, fascicule 1 à 4, p. 403-</w:t>
      </w:r>
      <w:r>
        <w:rPr>
          <w:spacing w:val="-33"/>
          <w:sz w:val="24"/>
        </w:rPr>
        <w:t xml:space="preserve"> </w:t>
      </w:r>
      <w:r>
        <w:rPr>
          <w:sz w:val="24"/>
        </w:rPr>
        <w:t>421</w:t>
      </w:r>
    </w:p>
    <w:p w14:paraId="049FE10A" w14:textId="77777777" w:rsidR="001A0113" w:rsidRDefault="006B2E44">
      <w:pPr>
        <w:pStyle w:val="Corpsdetexte"/>
        <w:spacing w:before="120"/>
        <w:ind w:left="684" w:hanging="568"/>
      </w:pPr>
      <w:r>
        <w:t>Eyssartier, G. &amp; Roux, P. – (2017). Guide des champignons France et Europe, 1152 Pages, Belin, Paris.</w:t>
      </w:r>
    </w:p>
    <w:p w14:paraId="0488F103" w14:textId="77777777" w:rsidR="001A0113" w:rsidRDefault="006B2E44">
      <w:pPr>
        <w:pStyle w:val="Corpsdetexte"/>
        <w:spacing w:before="120"/>
        <w:ind w:left="684" w:right="255" w:hanging="568"/>
        <w:jc w:val="both"/>
      </w:pPr>
      <w:r>
        <w:t>L</w:t>
      </w:r>
      <w:r>
        <w:rPr>
          <w:sz w:val="19"/>
        </w:rPr>
        <w:t>UTZONI</w:t>
      </w:r>
      <w:r>
        <w:t>, F. – (1997). Phylogeny of lichen- and non-lichen-formingomphalinoid mushrooms and the utility of testing for combinability among multiple data sets, Syst. Biol. 46 (3) 373-406.</w:t>
      </w:r>
    </w:p>
    <w:p w14:paraId="1492B24B" w14:textId="77777777" w:rsidR="001A0113" w:rsidRDefault="006B2E44">
      <w:pPr>
        <w:pStyle w:val="Corpsdetexte"/>
        <w:spacing w:before="121"/>
        <w:ind w:left="117"/>
      </w:pPr>
      <w:r>
        <w:t>F</w:t>
      </w:r>
      <w:r>
        <w:rPr>
          <w:sz w:val="19"/>
        </w:rPr>
        <w:t xml:space="preserve">UNGA </w:t>
      </w:r>
      <w:r>
        <w:t>N</w:t>
      </w:r>
      <w:r>
        <w:rPr>
          <w:sz w:val="19"/>
        </w:rPr>
        <w:t xml:space="preserve">ORDICA </w:t>
      </w:r>
      <w:r>
        <w:t>– (2012). tome1, Nordsvamp, Gothengade, 1083 pages</w:t>
      </w:r>
    </w:p>
    <w:p w14:paraId="5ACEB58B" w14:textId="77777777" w:rsidR="001A0113" w:rsidRDefault="006B2E44">
      <w:pPr>
        <w:spacing w:before="120" w:line="275" w:lineRule="exact"/>
        <w:ind w:left="117"/>
        <w:rPr>
          <w:sz w:val="24"/>
        </w:rPr>
      </w:pPr>
      <w:r>
        <w:rPr>
          <w:sz w:val="24"/>
        </w:rPr>
        <w:t>K</w:t>
      </w:r>
      <w:r>
        <w:rPr>
          <w:sz w:val="19"/>
        </w:rPr>
        <w:t>ARSTEN</w:t>
      </w:r>
      <w:r>
        <w:rPr>
          <w:sz w:val="24"/>
        </w:rPr>
        <w:t xml:space="preserve">, P. – (1890). </w:t>
      </w:r>
      <w:r>
        <w:rPr>
          <w:i/>
          <w:sz w:val="24"/>
        </w:rPr>
        <w:t xml:space="preserve">Omphalia grisella </w:t>
      </w:r>
      <w:proofErr w:type="gramStart"/>
      <w:r>
        <w:rPr>
          <w:sz w:val="24"/>
        </w:rPr>
        <w:t>Karsten ,</w:t>
      </w:r>
      <w:proofErr w:type="gramEnd"/>
      <w:r>
        <w:rPr>
          <w:sz w:val="24"/>
        </w:rPr>
        <w:t xml:space="preserve"> Meddn Soc. Fauna Flora Fenn. 16:</w:t>
      </w:r>
    </w:p>
    <w:p w14:paraId="47178E95" w14:textId="77777777" w:rsidR="001A0113" w:rsidRDefault="006B2E44">
      <w:pPr>
        <w:pStyle w:val="Corpsdetexte"/>
        <w:spacing w:line="275" w:lineRule="exact"/>
        <w:ind w:left="684"/>
      </w:pPr>
      <w:r>
        <w:t>p. 92</w:t>
      </w:r>
    </w:p>
    <w:p w14:paraId="6DC5B1FC" w14:textId="77777777" w:rsidR="001A0113" w:rsidRDefault="006B2E44">
      <w:pPr>
        <w:pStyle w:val="Corpsdetexte"/>
        <w:spacing w:before="120"/>
        <w:ind w:left="684" w:right="664" w:hanging="568"/>
      </w:pPr>
      <w:r>
        <w:t>M</w:t>
      </w:r>
      <w:r>
        <w:rPr>
          <w:sz w:val="19"/>
        </w:rPr>
        <w:t>OREAU</w:t>
      </w:r>
      <w:r>
        <w:t>, P.-A. – (2005). Les basidiolichens : champignons (presque) comme les autres Bull. Mycol. Bot. Dauphiné- Savoie 178, p. 75-80</w:t>
      </w:r>
    </w:p>
    <w:p w14:paraId="5449F1CE" w14:textId="77777777" w:rsidR="001A0113" w:rsidRDefault="006B2E44">
      <w:pPr>
        <w:pStyle w:val="Corpsdetexte"/>
        <w:spacing w:before="120"/>
        <w:ind w:left="684" w:right="255" w:hanging="568"/>
        <w:jc w:val="both"/>
      </w:pPr>
      <w:r>
        <w:t>M</w:t>
      </w:r>
      <w:r>
        <w:rPr>
          <w:sz w:val="19"/>
        </w:rPr>
        <w:t>OSER</w:t>
      </w:r>
      <w:r>
        <w:t>, M. M. – (1953).</w:t>
      </w:r>
      <w:r>
        <w:rPr>
          <w:i/>
        </w:rPr>
        <w:t xml:space="preserve">Omphalina grisella </w:t>
      </w:r>
      <w:r>
        <w:t>(Karsten) Moser, Kl. Krypt. Fl. Mitteleuropa – Die Blätter und Baupilze (Agaricales und Gastromycetes) (Stuttgart) 2 :</w:t>
      </w:r>
      <w:r>
        <w:rPr>
          <w:spacing w:val="-1"/>
        </w:rPr>
        <w:t xml:space="preserve"> </w:t>
      </w:r>
      <w:r>
        <w:t>70</w:t>
      </w:r>
    </w:p>
    <w:p w14:paraId="33CE3CFC" w14:textId="77777777" w:rsidR="001A0113" w:rsidRDefault="006B2E44">
      <w:pPr>
        <w:pStyle w:val="Corpsdetexte"/>
        <w:tabs>
          <w:tab w:val="left" w:pos="4523"/>
        </w:tabs>
        <w:spacing w:before="120"/>
        <w:ind w:left="117"/>
      </w:pPr>
      <w:r>
        <w:t>N</w:t>
      </w:r>
      <w:r>
        <w:rPr>
          <w:sz w:val="19"/>
        </w:rPr>
        <w:t>EVILLE</w:t>
      </w:r>
      <w:r>
        <w:t>,  P.  &amp;  F</w:t>
      </w:r>
      <w:r>
        <w:rPr>
          <w:sz w:val="19"/>
        </w:rPr>
        <w:t>OUCHIER</w:t>
      </w:r>
      <w:r>
        <w:t>,  F.</w:t>
      </w:r>
      <w:r>
        <w:rPr>
          <w:spacing w:val="-27"/>
        </w:rPr>
        <w:t xml:space="preserve"> </w:t>
      </w:r>
      <w:r>
        <w:t>–</w:t>
      </w:r>
      <w:r>
        <w:rPr>
          <w:spacing w:val="47"/>
        </w:rPr>
        <w:t xml:space="preserve"> </w:t>
      </w:r>
      <w:r>
        <w:t>(2009).</w:t>
      </w:r>
      <w:r>
        <w:tab/>
        <w:t>Une nouvelle espèce méditerranéenne</w:t>
      </w:r>
      <w:r>
        <w:rPr>
          <w:spacing w:val="-12"/>
        </w:rPr>
        <w:t xml:space="preserve"> </w:t>
      </w:r>
      <w:r>
        <w:t>de</w:t>
      </w:r>
    </w:p>
    <w:p w14:paraId="0A065E86" w14:textId="77777777" w:rsidR="001A0113" w:rsidRDefault="006B2E44">
      <w:pPr>
        <w:ind w:left="684"/>
        <w:rPr>
          <w:sz w:val="24"/>
        </w:rPr>
      </w:pPr>
      <w:r>
        <w:rPr>
          <w:i/>
          <w:sz w:val="24"/>
        </w:rPr>
        <w:t xml:space="preserve">Lichenomphalia </w:t>
      </w:r>
      <w:r>
        <w:rPr>
          <w:sz w:val="24"/>
        </w:rPr>
        <w:t xml:space="preserve">: </w:t>
      </w:r>
      <w:r>
        <w:rPr>
          <w:i/>
          <w:sz w:val="24"/>
        </w:rPr>
        <w:t xml:space="preserve">L. </w:t>
      </w:r>
      <w:proofErr w:type="gramStart"/>
      <w:r>
        <w:rPr>
          <w:i/>
          <w:sz w:val="24"/>
        </w:rPr>
        <w:t xml:space="preserve">cinereispinula </w:t>
      </w:r>
      <w:r>
        <w:rPr>
          <w:sz w:val="24"/>
        </w:rPr>
        <w:t>,</w:t>
      </w:r>
      <w:proofErr w:type="gramEnd"/>
      <w:r>
        <w:rPr>
          <w:sz w:val="24"/>
        </w:rPr>
        <w:t xml:space="preserve"> Bull. FAMM 36, p. 15-25</w:t>
      </w:r>
    </w:p>
    <w:p w14:paraId="3164FF64" w14:textId="77777777" w:rsidR="001A0113" w:rsidRDefault="006B2E44">
      <w:pPr>
        <w:tabs>
          <w:tab w:val="left" w:pos="1896"/>
        </w:tabs>
        <w:spacing w:before="120"/>
        <w:ind w:left="117"/>
        <w:rPr>
          <w:sz w:val="24"/>
        </w:rPr>
      </w:pPr>
      <w:r>
        <w:rPr>
          <w:sz w:val="24"/>
        </w:rPr>
        <w:t>Q</w:t>
      </w:r>
      <w:r>
        <w:rPr>
          <w:sz w:val="19"/>
        </w:rPr>
        <w:t>UELET</w:t>
      </w:r>
      <w:r>
        <w:rPr>
          <w:sz w:val="24"/>
        </w:rPr>
        <w:t xml:space="preserve">, </w:t>
      </w:r>
      <w:r>
        <w:rPr>
          <w:spacing w:val="10"/>
          <w:sz w:val="24"/>
        </w:rPr>
        <w:t xml:space="preserve"> </w:t>
      </w:r>
      <w:r>
        <w:rPr>
          <w:sz w:val="24"/>
        </w:rPr>
        <w:t xml:space="preserve">L. </w:t>
      </w:r>
      <w:r>
        <w:rPr>
          <w:spacing w:val="10"/>
          <w:sz w:val="24"/>
        </w:rPr>
        <w:t xml:space="preserve"> </w:t>
      </w:r>
      <w:r>
        <w:rPr>
          <w:sz w:val="24"/>
        </w:rPr>
        <w:t>–</w:t>
      </w:r>
      <w:r>
        <w:rPr>
          <w:sz w:val="24"/>
        </w:rPr>
        <w:tab/>
        <w:t xml:space="preserve">(1885). </w:t>
      </w:r>
      <w:r>
        <w:rPr>
          <w:i/>
          <w:sz w:val="24"/>
        </w:rPr>
        <w:t xml:space="preserve">Omphalia velutina </w:t>
      </w:r>
      <w:r>
        <w:rPr>
          <w:sz w:val="24"/>
        </w:rPr>
        <w:t>Quélet., Compt. Rend. Assoc.</w:t>
      </w:r>
      <w:r>
        <w:rPr>
          <w:spacing w:val="59"/>
          <w:sz w:val="24"/>
        </w:rPr>
        <w:t xml:space="preserve"> </w:t>
      </w:r>
      <w:r>
        <w:rPr>
          <w:sz w:val="24"/>
        </w:rPr>
        <w:t>Franç.</w:t>
      </w:r>
    </w:p>
    <w:p w14:paraId="0AA66876" w14:textId="77777777" w:rsidR="001A0113" w:rsidRDefault="006B2E44">
      <w:pPr>
        <w:pStyle w:val="Corpsdetexte"/>
        <w:ind w:left="684"/>
      </w:pPr>
      <w:r>
        <w:t>Avancem. Sci. 13: tab. 12</w:t>
      </w:r>
    </w:p>
    <w:p w14:paraId="2D023522" w14:textId="77777777" w:rsidR="001A0113" w:rsidRDefault="006B2E44">
      <w:pPr>
        <w:tabs>
          <w:tab w:val="left" w:pos="1351"/>
          <w:tab w:val="left" w:pos="2074"/>
          <w:tab w:val="left" w:pos="3156"/>
          <w:tab w:val="left" w:pos="3865"/>
          <w:tab w:val="left" w:pos="4200"/>
          <w:tab w:val="left" w:pos="5097"/>
          <w:tab w:val="left" w:pos="6445"/>
          <w:tab w:val="left" w:pos="7487"/>
          <w:tab w:val="left" w:pos="8783"/>
        </w:tabs>
        <w:spacing w:before="6" w:line="390" w:lineRule="atLeast"/>
        <w:ind w:left="117" w:right="255"/>
        <w:rPr>
          <w:sz w:val="24"/>
        </w:rPr>
      </w:pPr>
      <w:r>
        <w:rPr>
          <w:sz w:val="24"/>
        </w:rPr>
        <w:t>Q</w:t>
      </w:r>
      <w:r>
        <w:rPr>
          <w:sz w:val="19"/>
        </w:rPr>
        <w:t>UELET</w:t>
      </w:r>
      <w:r>
        <w:rPr>
          <w:sz w:val="24"/>
        </w:rPr>
        <w:t xml:space="preserve">, L. – (1886). </w:t>
      </w:r>
      <w:r>
        <w:rPr>
          <w:i/>
          <w:sz w:val="24"/>
        </w:rPr>
        <w:t xml:space="preserve">Omphalina velutina </w:t>
      </w:r>
      <w:r>
        <w:rPr>
          <w:sz w:val="24"/>
        </w:rPr>
        <w:t xml:space="preserve">(Quélet) Quélet, Enchir. </w:t>
      </w:r>
      <w:proofErr w:type="gramStart"/>
      <w:r>
        <w:rPr>
          <w:sz w:val="24"/>
        </w:rPr>
        <w:t>fung</w:t>
      </w:r>
      <w:proofErr w:type="gramEnd"/>
      <w:r>
        <w:rPr>
          <w:sz w:val="24"/>
        </w:rPr>
        <w:t>. (Paris) : 44 R</w:t>
      </w:r>
      <w:r>
        <w:rPr>
          <w:sz w:val="19"/>
        </w:rPr>
        <w:t>EDHEAD</w:t>
      </w:r>
      <w:r>
        <w:rPr>
          <w:sz w:val="24"/>
        </w:rPr>
        <w:t>,</w:t>
      </w:r>
      <w:r>
        <w:rPr>
          <w:sz w:val="24"/>
        </w:rPr>
        <w:tab/>
        <w:t>S.A.;</w:t>
      </w:r>
      <w:r>
        <w:rPr>
          <w:sz w:val="24"/>
        </w:rPr>
        <w:tab/>
        <w:t>K</w:t>
      </w:r>
      <w:r>
        <w:rPr>
          <w:sz w:val="19"/>
        </w:rPr>
        <w:t>UYPER</w:t>
      </w:r>
      <w:r>
        <w:rPr>
          <w:sz w:val="24"/>
        </w:rPr>
        <w:t>,</w:t>
      </w:r>
      <w:r>
        <w:rPr>
          <w:sz w:val="24"/>
        </w:rPr>
        <w:tab/>
        <w:t>T.W.</w:t>
      </w:r>
      <w:r>
        <w:rPr>
          <w:sz w:val="24"/>
        </w:rPr>
        <w:tab/>
        <w:t>–</w:t>
      </w:r>
      <w:r>
        <w:rPr>
          <w:sz w:val="24"/>
        </w:rPr>
        <w:tab/>
        <w:t>(1987)</w:t>
      </w:r>
      <w:r>
        <w:rPr>
          <w:sz w:val="24"/>
        </w:rPr>
        <w:tab/>
        <w:t>Lichenized</w:t>
      </w:r>
      <w:r>
        <w:rPr>
          <w:sz w:val="24"/>
        </w:rPr>
        <w:tab/>
        <w:t>agarics:</w:t>
      </w:r>
      <w:r>
        <w:rPr>
          <w:sz w:val="24"/>
        </w:rPr>
        <w:tab/>
        <w:t>taxonomic</w:t>
      </w:r>
      <w:r>
        <w:rPr>
          <w:sz w:val="24"/>
        </w:rPr>
        <w:tab/>
        <w:t>and</w:t>
      </w:r>
    </w:p>
    <w:p w14:paraId="48BD3104" w14:textId="77777777" w:rsidR="001A0113" w:rsidRDefault="006B2E44">
      <w:pPr>
        <w:pStyle w:val="Corpsdetexte"/>
        <w:spacing w:before="6"/>
        <w:ind w:left="684"/>
      </w:pPr>
      <w:proofErr w:type="gramStart"/>
      <w:r>
        <w:t>nomenclatural</w:t>
      </w:r>
      <w:proofErr w:type="gramEnd"/>
      <w:r>
        <w:t xml:space="preserve"> riddles, In: Arctic Alpine Mycology, II (New York) :319–348</w:t>
      </w:r>
    </w:p>
    <w:p w14:paraId="1D0E543A" w14:textId="77777777" w:rsidR="001A0113" w:rsidRDefault="006B2E44">
      <w:pPr>
        <w:spacing w:before="120"/>
        <w:ind w:left="684" w:hanging="568"/>
        <w:rPr>
          <w:sz w:val="24"/>
        </w:rPr>
      </w:pPr>
      <w:r>
        <w:rPr>
          <w:sz w:val="24"/>
        </w:rPr>
        <w:t>R</w:t>
      </w:r>
      <w:r>
        <w:rPr>
          <w:sz w:val="19"/>
        </w:rPr>
        <w:t>EDHEAD</w:t>
      </w:r>
      <w:r>
        <w:rPr>
          <w:sz w:val="24"/>
        </w:rPr>
        <w:t>, S.A., K</w:t>
      </w:r>
      <w:r>
        <w:rPr>
          <w:sz w:val="19"/>
        </w:rPr>
        <w:t>UYPER</w:t>
      </w:r>
      <w:r>
        <w:rPr>
          <w:sz w:val="24"/>
        </w:rPr>
        <w:t xml:space="preserve">, T.W. – (1988). </w:t>
      </w:r>
      <w:r>
        <w:rPr>
          <w:i/>
          <w:sz w:val="24"/>
        </w:rPr>
        <w:t>Phytoconis</w:t>
      </w:r>
      <w:r>
        <w:rPr>
          <w:sz w:val="24"/>
        </w:rPr>
        <w:t xml:space="preserve">, the correct generic name for the basidiolichen </w:t>
      </w:r>
      <w:r>
        <w:rPr>
          <w:i/>
          <w:sz w:val="24"/>
        </w:rPr>
        <w:t>Botrydina</w:t>
      </w:r>
      <w:r>
        <w:rPr>
          <w:sz w:val="24"/>
        </w:rPr>
        <w:t>, Mycotaxon 31 (1) : p.221-223</w:t>
      </w:r>
    </w:p>
    <w:p w14:paraId="49C1EC84" w14:textId="77777777" w:rsidR="001A0113" w:rsidRDefault="006B2E44">
      <w:pPr>
        <w:spacing w:before="120"/>
        <w:ind w:left="117"/>
        <w:rPr>
          <w:sz w:val="24"/>
        </w:rPr>
      </w:pPr>
      <w:r>
        <w:rPr>
          <w:sz w:val="24"/>
        </w:rPr>
        <w:t>R</w:t>
      </w:r>
      <w:r>
        <w:rPr>
          <w:sz w:val="19"/>
        </w:rPr>
        <w:t>EDHEAD</w:t>
      </w:r>
      <w:r>
        <w:rPr>
          <w:sz w:val="24"/>
        </w:rPr>
        <w:t>, S.A.; L</w:t>
      </w:r>
      <w:r>
        <w:rPr>
          <w:sz w:val="19"/>
        </w:rPr>
        <w:t>UTZONI</w:t>
      </w:r>
      <w:r>
        <w:rPr>
          <w:sz w:val="24"/>
        </w:rPr>
        <w:t>, F.; M</w:t>
      </w:r>
      <w:r>
        <w:rPr>
          <w:sz w:val="19"/>
        </w:rPr>
        <w:t>ONCALVO</w:t>
      </w:r>
      <w:r>
        <w:rPr>
          <w:sz w:val="24"/>
        </w:rPr>
        <w:t>, J.-M.; V</w:t>
      </w:r>
      <w:r>
        <w:rPr>
          <w:sz w:val="19"/>
        </w:rPr>
        <w:t>ILGALYS</w:t>
      </w:r>
      <w:r>
        <w:rPr>
          <w:sz w:val="24"/>
        </w:rPr>
        <w:t>, R. – (2002). Phylogeny of</w:t>
      </w:r>
    </w:p>
    <w:p w14:paraId="2F9B6DAE" w14:textId="77777777" w:rsidR="001A0113" w:rsidRDefault="006B2E44">
      <w:pPr>
        <w:pStyle w:val="Corpsdetexte"/>
        <w:ind w:left="684" w:right="664"/>
      </w:pPr>
      <w:proofErr w:type="gramStart"/>
      <w:r>
        <w:t>agarics</w:t>
      </w:r>
      <w:proofErr w:type="gramEnd"/>
      <w:r>
        <w:t>: partial systematics solutions for core omphalinoid genera in the Agaricales (euagarics). Mycotaxon. 83 :19-57</w:t>
      </w:r>
    </w:p>
    <w:p w14:paraId="78CB6AFF" w14:textId="77777777" w:rsidR="001A0113" w:rsidRDefault="006B2E44">
      <w:pPr>
        <w:pStyle w:val="Corpsdetexte"/>
        <w:spacing w:before="120"/>
        <w:ind w:left="684" w:right="254" w:hanging="568"/>
        <w:jc w:val="both"/>
      </w:pPr>
      <w:r>
        <w:t>Z</w:t>
      </w:r>
      <w:r>
        <w:rPr>
          <w:sz w:val="19"/>
        </w:rPr>
        <w:t xml:space="preserve">OLLER </w:t>
      </w:r>
      <w:r>
        <w:t>S, L</w:t>
      </w:r>
      <w:r>
        <w:rPr>
          <w:sz w:val="19"/>
        </w:rPr>
        <w:t xml:space="preserve">UTZONI </w:t>
      </w:r>
      <w:r>
        <w:t xml:space="preserve">F. – (2003). Slow algae, fast fungi: exceptionally high nucleotide substitution rate differences between lichenized fungi </w:t>
      </w:r>
      <w:r>
        <w:rPr>
          <w:i/>
        </w:rPr>
        <w:t xml:space="preserve">Omphalina </w:t>
      </w:r>
      <w:r>
        <w:t xml:space="preserve">and their symbiotic green algae </w:t>
      </w:r>
      <w:r>
        <w:rPr>
          <w:i/>
        </w:rPr>
        <w:t>Coccomyxa</w:t>
      </w:r>
      <w:r>
        <w:rPr>
          <w:b/>
        </w:rPr>
        <w:t xml:space="preserve">. </w:t>
      </w:r>
      <w:r>
        <w:t>Mol. Phylogenet Evol., 29 (</w:t>
      </w:r>
      <w:proofErr w:type="gramStart"/>
      <w:r>
        <w:t>3 )</w:t>
      </w:r>
      <w:proofErr w:type="gramEnd"/>
      <w:r>
        <w:t xml:space="preserve"> : 629-640.</w:t>
      </w:r>
    </w:p>
    <w:p w14:paraId="2ED4C115" w14:textId="77777777" w:rsidR="001A0113" w:rsidRDefault="001A0113">
      <w:pPr>
        <w:pStyle w:val="Corpsdetexte"/>
        <w:spacing w:before="4"/>
        <w:rPr>
          <w:sz w:val="31"/>
        </w:rPr>
      </w:pPr>
    </w:p>
    <w:p w14:paraId="330013A1" w14:textId="77777777" w:rsidR="001A0113" w:rsidRDefault="006B2E44">
      <w:pPr>
        <w:ind w:left="1842"/>
        <w:rPr>
          <w:sz w:val="20"/>
        </w:rPr>
      </w:pPr>
      <w:r>
        <w:rPr>
          <w:sz w:val="20"/>
        </w:rPr>
        <w:t xml:space="preserve">* </w:t>
      </w:r>
      <w:proofErr w:type="gramStart"/>
      <w:r>
        <w:rPr>
          <w:sz w:val="20"/>
        </w:rPr>
        <w:t>15 ,</w:t>
      </w:r>
      <w:proofErr w:type="gramEnd"/>
      <w:r>
        <w:rPr>
          <w:sz w:val="20"/>
        </w:rPr>
        <w:t xml:space="preserve"> carrefour au diable – Saint-Joseph 50700 courriel :</w:t>
      </w:r>
      <w:r>
        <w:rPr>
          <w:color w:val="0000FF"/>
          <w:spacing w:val="-33"/>
          <w:sz w:val="20"/>
        </w:rPr>
        <w:t xml:space="preserve"> </w:t>
      </w:r>
      <w:hyperlink r:id="rId51">
        <w:r>
          <w:rPr>
            <w:color w:val="0000FF"/>
            <w:sz w:val="20"/>
            <w:u w:val="single" w:color="0000FF"/>
          </w:rPr>
          <w:t>arlette.lucas@wanadoo.fr</w:t>
        </w:r>
      </w:hyperlink>
    </w:p>
    <w:p w14:paraId="24FDC887" w14:textId="77777777" w:rsidR="001A0113" w:rsidRDefault="006B2E44">
      <w:pPr>
        <w:spacing w:before="120"/>
        <w:ind w:left="3111"/>
        <w:rPr>
          <w:sz w:val="20"/>
        </w:rPr>
      </w:pPr>
      <w:r>
        <w:rPr>
          <w:sz w:val="20"/>
        </w:rPr>
        <w:t xml:space="preserve">** </w:t>
      </w:r>
      <w:proofErr w:type="gramStart"/>
      <w:r>
        <w:rPr>
          <w:sz w:val="20"/>
        </w:rPr>
        <w:t>27 ,</w:t>
      </w:r>
      <w:proofErr w:type="gramEnd"/>
      <w:r>
        <w:rPr>
          <w:sz w:val="20"/>
        </w:rPr>
        <w:t xml:space="preserve"> avenue Aristide Briand – Rennes 35000. </w:t>
      </w:r>
      <w:proofErr w:type="gramStart"/>
      <w:r>
        <w:rPr>
          <w:sz w:val="20"/>
        </w:rPr>
        <w:t>courriel</w:t>
      </w:r>
      <w:proofErr w:type="gramEnd"/>
      <w:r>
        <w:rPr>
          <w:sz w:val="20"/>
        </w:rPr>
        <w:t xml:space="preserve"> :</w:t>
      </w:r>
      <w:r>
        <w:rPr>
          <w:spacing w:val="-29"/>
          <w:sz w:val="20"/>
        </w:rPr>
        <w:t xml:space="preserve"> </w:t>
      </w:r>
      <w:hyperlink r:id="rId52">
        <w:r>
          <w:rPr>
            <w:color w:val="0000FF"/>
            <w:sz w:val="20"/>
            <w:u w:val="single" w:color="0000FF"/>
          </w:rPr>
          <w:t>b.fx@live.fr</w:t>
        </w:r>
      </w:hyperlink>
    </w:p>
    <w:p w14:paraId="3702AFFF" w14:textId="77777777" w:rsidR="001A0113" w:rsidRDefault="001A0113">
      <w:pPr>
        <w:rPr>
          <w:sz w:val="20"/>
        </w:rPr>
        <w:sectPr w:rsidR="001A0113">
          <w:pgSz w:w="11910" w:h="16840"/>
          <w:pgMar w:top="1320" w:right="1160" w:bottom="1380" w:left="1300" w:header="0" w:footer="1111" w:gutter="0"/>
          <w:cols w:space="720"/>
        </w:sectPr>
      </w:pPr>
    </w:p>
    <w:p w14:paraId="7D269204" w14:textId="77777777" w:rsidR="001A0113" w:rsidRDefault="006B2E44">
      <w:pPr>
        <w:spacing w:before="76"/>
        <w:ind w:left="487" w:right="620" w:firstLine="471"/>
        <w:rPr>
          <w:b/>
          <w:sz w:val="32"/>
        </w:rPr>
      </w:pPr>
      <w:r>
        <w:rPr>
          <w:b/>
          <w:i/>
          <w:sz w:val="32"/>
        </w:rPr>
        <w:lastRenderedPageBreak/>
        <w:t xml:space="preserve">Amanita virosa </w:t>
      </w:r>
      <w:r>
        <w:rPr>
          <w:b/>
          <w:sz w:val="32"/>
        </w:rPr>
        <w:t xml:space="preserve">var. </w:t>
      </w:r>
      <w:r>
        <w:rPr>
          <w:b/>
          <w:i/>
          <w:sz w:val="32"/>
        </w:rPr>
        <w:t xml:space="preserve">levipes </w:t>
      </w:r>
      <w:r>
        <w:rPr>
          <w:b/>
          <w:sz w:val="32"/>
        </w:rPr>
        <w:t>Neville et Poumarat : une amanite en progression dans l’Ouest de la France.</w:t>
      </w:r>
    </w:p>
    <w:p w14:paraId="4BBC8F20" w14:textId="77777777" w:rsidR="001A0113" w:rsidRDefault="006B2E44">
      <w:pPr>
        <w:pStyle w:val="Corpsdetexte"/>
        <w:spacing w:before="198"/>
        <w:ind w:left="117"/>
      </w:pPr>
      <w:r>
        <w:t>Gaylord Dairou</w:t>
      </w:r>
    </w:p>
    <w:p w14:paraId="1BCB9937" w14:textId="77777777" w:rsidR="001A0113" w:rsidRDefault="006B2E44">
      <w:pPr>
        <w:pStyle w:val="Corpsdetexte"/>
        <w:ind w:left="117" w:right="7085"/>
      </w:pPr>
      <w:r>
        <w:t>Jean-Philippe Rioult* Dave Shorten</w:t>
      </w:r>
    </w:p>
    <w:p w14:paraId="6CC19D9B" w14:textId="77777777" w:rsidR="001A0113" w:rsidRDefault="001A0113">
      <w:pPr>
        <w:pStyle w:val="Corpsdetexte"/>
        <w:spacing w:before="4"/>
        <w:rPr>
          <w:sz w:val="31"/>
        </w:rPr>
      </w:pPr>
    </w:p>
    <w:p w14:paraId="5AC84036" w14:textId="77777777" w:rsidR="001A0113" w:rsidRDefault="006B2E44">
      <w:pPr>
        <w:pStyle w:val="Corpsdetexte"/>
        <w:ind w:left="117" w:right="254"/>
        <w:jc w:val="both"/>
      </w:pPr>
      <w:r>
        <w:rPr>
          <w:b/>
        </w:rPr>
        <w:t xml:space="preserve">Résumé : </w:t>
      </w:r>
      <w:r>
        <w:t xml:space="preserve">les auteurs présentent l’amanite vireuse d’origine américaine : </w:t>
      </w:r>
      <w:r>
        <w:rPr>
          <w:i/>
        </w:rPr>
        <w:t xml:space="preserve">Amanita virosa </w:t>
      </w:r>
      <w:r>
        <w:t>var</w:t>
      </w:r>
      <w:r>
        <w:rPr>
          <w:i/>
        </w:rPr>
        <w:t xml:space="preserve">. levipes </w:t>
      </w:r>
      <w:r>
        <w:t>Neville &amp; Poumarat (2004) et sa répartition dans le grand Ouest de la</w:t>
      </w:r>
      <w:r>
        <w:rPr>
          <w:spacing w:val="-1"/>
        </w:rPr>
        <w:t xml:space="preserve"> </w:t>
      </w:r>
      <w:r>
        <w:t>France.</w:t>
      </w:r>
    </w:p>
    <w:p w14:paraId="4F545007" w14:textId="77777777" w:rsidR="001A0113" w:rsidRDefault="001A0113">
      <w:pPr>
        <w:pStyle w:val="Corpsdetexte"/>
        <w:spacing w:before="10"/>
        <w:rPr>
          <w:sz w:val="20"/>
        </w:rPr>
      </w:pPr>
    </w:p>
    <w:p w14:paraId="708EF268" w14:textId="77777777" w:rsidR="001A0113" w:rsidRDefault="006B2E44">
      <w:pPr>
        <w:ind w:left="117"/>
        <w:rPr>
          <w:sz w:val="24"/>
        </w:rPr>
      </w:pPr>
      <w:r>
        <w:rPr>
          <w:b/>
          <w:sz w:val="24"/>
        </w:rPr>
        <w:t xml:space="preserve">Mots-clés </w:t>
      </w:r>
      <w:r>
        <w:rPr>
          <w:sz w:val="24"/>
        </w:rPr>
        <w:t xml:space="preserve">: </w:t>
      </w:r>
      <w:r>
        <w:rPr>
          <w:i/>
          <w:sz w:val="24"/>
        </w:rPr>
        <w:t>Amanitaceae</w:t>
      </w:r>
      <w:r>
        <w:rPr>
          <w:sz w:val="24"/>
        </w:rPr>
        <w:t xml:space="preserve">, amanitines, </w:t>
      </w:r>
      <w:r>
        <w:rPr>
          <w:i/>
          <w:sz w:val="24"/>
        </w:rPr>
        <w:t>Phalloideae</w:t>
      </w:r>
      <w:r>
        <w:rPr>
          <w:sz w:val="24"/>
        </w:rPr>
        <w:t>.</w:t>
      </w:r>
    </w:p>
    <w:p w14:paraId="36F68621" w14:textId="77777777" w:rsidR="001A0113" w:rsidRDefault="001A0113">
      <w:pPr>
        <w:pStyle w:val="Corpsdetexte"/>
        <w:spacing w:before="10"/>
        <w:rPr>
          <w:sz w:val="20"/>
        </w:rPr>
      </w:pPr>
    </w:p>
    <w:p w14:paraId="2A846DB1" w14:textId="77777777" w:rsidR="001A0113" w:rsidRDefault="006B2E44">
      <w:pPr>
        <w:pStyle w:val="Heading2"/>
        <w:rPr>
          <w:b w:val="0"/>
        </w:rPr>
      </w:pPr>
      <w:r>
        <w:t xml:space="preserve">Introduction </w:t>
      </w:r>
      <w:r>
        <w:rPr>
          <w:b w:val="0"/>
        </w:rPr>
        <w:t>:</w:t>
      </w:r>
    </w:p>
    <w:p w14:paraId="3570E0A4" w14:textId="77777777" w:rsidR="001A0113" w:rsidRDefault="006B2E44">
      <w:pPr>
        <w:pStyle w:val="Corpsdetexte"/>
        <w:spacing w:before="120"/>
        <w:ind w:left="117" w:right="254" w:firstLine="708"/>
        <w:jc w:val="both"/>
      </w:pPr>
      <w:r>
        <w:t xml:space="preserve">Plus de </w:t>
      </w:r>
      <w:r>
        <w:rPr>
          <w:spacing w:val="-6"/>
        </w:rPr>
        <w:t xml:space="preserve">100•000 </w:t>
      </w:r>
      <w:r>
        <w:t xml:space="preserve">taxons, constituant la biodiversité fongique, sont décrits à ce jour, mais plusieurs études estiment que leur nombre varie de </w:t>
      </w:r>
      <w:r>
        <w:rPr>
          <w:spacing w:val="-6"/>
        </w:rPr>
        <w:t xml:space="preserve">600•000 </w:t>
      </w:r>
      <w:r>
        <w:t>à près de 1,5 millions, voire davantage. (B</w:t>
      </w:r>
      <w:r>
        <w:rPr>
          <w:sz w:val="19"/>
        </w:rPr>
        <w:t>LACKWELL</w:t>
      </w:r>
      <w:r>
        <w:t>, 2011 ; H</w:t>
      </w:r>
      <w:r>
        <w:rPr>
          <w:sz w:val="19"/>
        </w:rPr>
        <w:t xml:space="preserve">AWKSWORTH </w:t>
      </w:r>
      <w:r>
        <w:t>&amp; M</w:t>
      </w:r>
      <w:r>
        <w:rPr>
          <w:sz w:val="19"/>
        </w:rPr>
        <w:t xml:space="preserve">UELLER </w:t>
      </w:r>
      <w:r>
        <w:t>2005 ; S</w:t>
      </w:r>
      <w:r>
        <w:rPr>
          <w:sz w:val="19"/>
        </w:rPr>
        <w:t xml:space="preserve">CHMIT </w:t>
      </w:r>
      <w:r>
        <w:t>&amp; M</w:t>
      </w:r>
      <w:r>
        <w:rPr>
          <w:sz w:val="19"/>
        </w:rPr>
        <w:t>UELLER</w:t>
      </w:r>
      <w:r>
        <w:t>, 2007). Au sein des écosystèmes, le rôle de la biodiversité fongique est essentiel en intervenant dans les cycles biogéochimiques, que ce soit en tant que symbiote avec les végétaux (ligneux ou herbacés) ou comme saprotrophes (C</w:t>
      </w:r>
      <w:r>
        <w:rPr>
          <w:sz w:val="19"/>
        </w:rPr>
        <w:t xml:space="preserve">HENG </w:t>
      </w:r>
      <w:r>
        <w:rPr>
          <w:i/>
        </w:rPr>
        <w:t xml:space="preserve">et al. </w:t>
      </w:r>
      <w:r>
        <w:rPr>
          <w:spacing w:val="-7"/>
        </w:rPr>
        <w:t xml:space="preserve">2012•; </w:t>
      </w:r>
      <w:r>
        <w:t>D</w:t>
      </w:r>
      <w:r>
        <w:rPr>
          <w:sz w:val="19"/>
        </w:rPr>
        <w:t>IGHTON</w:t>
      </w:r>
      <w:r>
        <w:rPr>
          <w:spacing w:val="8"/>
          <w:sz w:val="19"/>
        </w:rPr>
        <w:t xml:space="preserve"> </w:t>
      </w:r>
      <w:r>
        <w:t>2003).</w:t>
      </w:r>
    </w:p>
    <w:p w14:paraId="4666B60A" w14:textId="77777777" w:rsidR="001A0113" w:rsidRDefault="006B2E44">
      <w:pPr>
        <w:pStyle w:val="Corpsdetexte"/>
        <w:spacing w:before="119"/>
        <w:ind w:left="117" w:right="255" w:firstLine="708"/>
        <w:jc w:val="both"/>
      </w:pPr>
      <w:r>
        <w:t>Avec les échanges commerciaux et la mondialisation, plusieurs espèces fongiques sont retrouvées hors de leur aire de distribution d’origine et réussissent à coloniser de nouveaux territoires. Depuis 1800, le nombre d’espèces fongiques introduites et répertoriées en Europe a augmenté exponentiellement et en 2007, 688 espèces étaient recensées, dont 227 en France. Environ 84 espèces introduites sont jugées « invasives » à cause des répercussions négatives environnementales et socio-économiques (D</w:t>
      </w:r>
      <w:r>
        <w:rPr>
          <w:sz w:val="19"/>
        </w:rPr>
        <w:t>ESPREZ</w:t>
      </w:r>
      <w:r>
        <w:t>-L</w:t>
      </w:r>
      <w:r>
        <w:rPr>
          <w:sz w:val="19"/>
        </w:rPr>
        <w:t xml:space="preserve">OUSTAU </w:t>
      </w:r>
      <w:r>
        <w:rPr>
          <w:spacing w:val="-7"/>
        </w:rPr>
        <w:t xml:space="preserve">2009•; </w:t>
      </w:r>
      <w:r>
        <w:t>D</w:t>
      </w:r>
      <w:r>
        <w:rPr>
          <w:sz w:val="19"/>
        </w:rPr>
        <w:t>ESPREZ</w:t>
      </w:r>
      <w:r>
        <w:t>-L</w:t>
      </w:r>
      <w:r>
        <w:rPr>
          <w:sz w:val="19"/>
        </w:rPr>
        <w:t xml:space="preserve">OUSTAU </w:t>
      </w:r>
      <w:r>
        <w:rPr>
          <w:i/>
        </w:rPr>
        <w:t xml:space="preserve">et al. </w:t>
      </w:r>
      <w:r>
        <w:t>2010). Les espèces dites autrefois « invasives » sont maintenant classées comme des Espèces Exotiques Envahissantes (E.E.E.) qui peuvent être définies comme des « taxons allochtones introduits hors de leur aire de répartition naturelle, passée ou présente, par l'Homme de manière fortuite ou volontaire et dont l'implantation et la propagation menacent les écosystèmes, les habitats ou les espèces indigènes avec des conséquences écologiques ou économiques ou sanitaires négatives ». L’introduction ou la propagation de ces taxons peuvent menacer, à plus ou moins long terme, la diversité biologique. (UICN 2000, M</w:t>
      </w:r>
      <w:r>
        <w:rPr>
          <w:sz w:val="19"/>
        </w:rPr>
        <w:t>C</w:t>
      </w:r>
      <w:r>
        <w:t>N</w:t>
      </w:r>
      <w:r>
        <w:rPr>
          <w:sz w:val="19"/>
        </w:rPr>
        <w:t xml:space="preserve">EELY </w:t>
      </w:r>
      <w:r>
        <w:rPr>
          <w:i/>
        </w:rPr>
        <w:t>et al</w:t>
      </w:r>
      <w:r>
        <w:t>. 2001, M</w:t>
      </w:r>
      <w:r>
        <w:rPr>
          <w:sz w:val="19"/>
        </w:rPr>
        <w:t>C</w:t>
      </w:r>
      <w:r>
        <w:t>N</w:t>
      </w:r>
      <w:r>
        <w:rPr>
          <w:sz w:val="19"/>
        </w:rPr>
        <w:t xml:space="preserve">EELY </w:t>
      </w:r>
      <w:r>
        <w:t>2001 ; G</w:t>
      </w:r>
      <w:r>
        <w:rPr>
          <w:sz w:val="19"/>
        </w:rPr>
        <w:t xml:space="preserve">ENOVESI </w:t>
      </w:r>
      <w:r>
        <w:t>&amp; S</w:t>
      </w:r>
      <w:r>
        <w:rPr>
          <w:sz w:val="19"/>
        </w:rPr>
        <w:t>HINE</w:t>
      </w:r>
      <w:r>
        <w:t xml:space="preserve">, 2003). Les Espèces Exotiques Envahissantes appartenant à la biodiversité fongique concernent 5 % des espèces listées par le </w:t>
      </w:r>
      <w:r>
        <w:rPr>
          <w:i/>
        </w:rPr>
        <w:t xml:space="preserve">Global Invasive Species Database </w:t>
      </w:r>
      <w:r>
        <w:t>(D</w:t>
      </w:r>
      <w:r>
        <w:rPr>
          <w:sz w:val="19"/>
        </w:rPr>
        <w:t>ESPREZ</w:t>
      </w:r>
      <w:r>
        <w:t>-L</w:t>
      </w:r>
      <w:r>
        <w:rPr>
          <w:sz w:val="19"/>
        </w:rPr>
        <w:t xml:space="preserve">OUSTAU </w:t>
      </w:r>
      <w:r>
        <w:rPr>
          <w:i/>
        </w:rPr>
        <w:t xml:space="preserve">et al. </w:t>
      </w:r>
      <w:r>
        <w:t>2010). Cette faible proportion au sein de la biodiversité est certainement liée au déficit actuel du niveau de connaissances écologiques et chorologiques de ces espèces (C</w:t>
      </w:r>
      <w:r>
        <w:rPr>
          <w:sz w:val="19"/>
        </w:rPr>
        <w:t xml:space="preserve">OURTECUISSE </w:t>
      </w:r>
      <w:r>
        <w:rPr>
          <w:spacing w:val="-7"/>
        </w:rPr>
        <w:t xml:space="preserve">2006•; </w:t>
      </w:r>
      <w:r>
        <w:t>S</w:t>
      </w:r>
      <w:r>
        <w:rPr>
          <w:sz w:val="19"/>
        </w:rPr>
        <w:t xml:space="preserve">CHWARTZ </w:t>
      </w:r>
      <w:r>
        <w:rPr>
          <w:i/>
        </w:rPr>
        <w:t xml:space="preserve">et al. </w:t>
      </w:r>
      <w:r>
        <w:rPr>
          <w:spacing w:val="-7"/>
        </w:rPr>
        <w:t xml:space="preserve">2006•; </w:t>
      </w:r>
      <w:r>
        <w:t>D</w:t>
      </w:r>
      <w:r>
        <w:rPr>
          <w:sz w:val="19"/>
        </w:rPr>
        <w:t>ESPREZ</w:t>
      </w:r>
      <w:r>
        <w:t>-L</w:t>
      </w:r>
      <w:r>
        <w:rPr>
          <w:sz w:val="19"/>
        </w:rPr>
        <w:t xml:space="preserve">OUSTAU </w:t>
      </w:r>
      <w:r>
        <w:t>2009). Une étude quantitative et qualitative</w:t>
      </w:r>
      <w:r>
        <w:rPr>
          <w:spacing w:val="66"/>
        </w:rPr>
        <w:t xml:space="preserve"> </w:t>
      </w:r>
      <w:r>
        <w:t>des publications scientifiques traitant des espèces exotiques envahissantes a montré que seuls 2% de ces travaux concernait les champignons (P</w:t>
      </w:r>
      <w:r>
        <w:rPr>
          <w:sz w:val="19"/>
        </w:rPr>
        <w:t xml:space="preserve">YSEK </w:t>
      </w:r>
      <w:r>
        <w:rPr>
          <w:i/>
        </w:rPr>
        <w:t>et al.</w:t>
      </w:r>
      <w:r>
        <w:rPr>
          <w:i/>
          <w:spacing w:val="-12"/>
        </w:rPr>
        <w:t xml:space="preserve"> </w:t>
      </w:r>
      <w:r>
        <w:t>2008).</w:t>
      </w:r>
    </w:p>
    <w:p w14:paraId="6D627BE4" w14:textId="77777777" w:rsidR="001A0113" w:rsidRDefault="006B2E44">
      <w:pPr>
        <w:pStyle w:val="Corpsdetexte"/>
        <w:spacing w:before="121"/>
        <w:ind w:left="117" w:right="254" w:firstLine="708"/>
        <w:jc w:val="both"/>
      </w:pPr>
      <w:r>
        <w:t xml:space="preserve">Depuis quelques années, </w:t>
      </w:r>
      <w:r>
        <w:rPr>
          <w:i/>
        </w:rPr>
        <w:t xml:space="preserve">A. virosa </w:t>
      </w:r>
      <w:r>
        <w:t xml:space="preserve">var. </w:t>
      </w:r>
      <w:r>
        <w:rPr>
          <w:i/>
        </w:rPr>
        <w:t xml:space="preserve">levipes </w:t>
      </w:r>
      <w:r>
        <w:t>Neville et Poumarat est observée de plus en plus fréquemment, et en grand nombre, dans les forêts normandes (R</w:t>
      </w:r>
      <w:r>
        <w:rPr>
          <w:sz w:val="19"/>
        </w:rPr>
        <w:t xml:space="preserve">IOULT </w:t>
      </w:r>
      <w:r>
        <w:t>2017 ; S</w:t>
      </w:r>
      <w:r>
        <w:rPr>
          <w:sz w:val="19"/>
        </w:rPr>
        <w:t xml:space="preserve">HORTEN </w:t>
      </w:r>
      <w:r>
        <w:t xml:space="preserve">2017). L’expansion et la généralisation de cette variété, appartenant au groupe des amanites mortelles, dans les milieux forestiers peuvent devenir un réel problème de santé publique quant </w:t>
      </w:r>
      <w:proofErr w:type="gramStart"/>
      <w:r>
        <w:t>à la</w:t>
      </w:r>
      <w:proofErr w:type="gramEnd"/>
      <w:r>
        <w:t xml:space="preserve"> possible</w:t>
      </w:r>
    </w:p>
    <w:p w14:paraId="7637C6FF" w14:textId="77777777" w:rsidR="001A0113" w:rsidRDefault="001A0113">
      <w:pPr>
        <w:jc w:val="both"/>
        <w:sectPr w:rsidR="001A0113">
          <w:pgSz w:w="11910" w:h="16840"/>
          <w:pgMar w:top="1320" w:right="1160" w:bottom="1340" w:left="1300" w:header="0" w:footer="1111" w:gutter="0"/>
          <w:cols w:space="720"/>
        </w:sectPr>
      </w:pPr>
    </w:p>
    <w:p w14:paraId="54DA1780" w14:textId="77777777" w:rsidR="001A0113" w:rsidRDefault="006B2E44">
      <w:pPr>
        <w:pStyle w:val="Corpsdetexte"/>
        <w:spacing w:before="74"/>
        <w:ind w:left="117" w:right="255"/>
        <w:jc w:val="both"/>
      </w:pPr>
      <w:proofErr w:type="gramStart"/>
      <w:r>
        <w:lastRenderedPageBreak/>
        <w:t>consommation</w:t>
      </w:r>
      <w:proofErr w:type="gramEnd"/>
      <w:r>
        <w:t xml:space="preserve"> de cette amanite par des cueilleurs non avertis (B</w:t>
      </w:r>
      <w:r>
        <w:rPr>
          <w:sz w:val="19"/>
        </w:rPr>
        <w:t xml:space="preserve">RESINSKY </w:t>
      </w:r>
      <w:r>
        <w:t>&amp; B</w:t>
      </w:r>
      <w:r>
        <w:rPr>
          <w:sz w:val="19"/>
        </w:rPr>
        <w:t xml:space="preserve">ESL </w:t>
      </w:r>
      <w:r>
        <w:t>1990, B</w:t>
      </w:r>
      <w:r>
        <w:rPr>
          <w:sz w:val="19"/>
        </w:rPr>
        <w:t xml:space="preserve">OUGLE </w:t>
      </w:r>
      <w:r>
        <w:t>2016). S’y ajoutent des interrogations sur les conséquences écologiques de cette expansion dans les écosystèmes forestiers européens par son caractère potentiellement invasif. Il nous a paru intéressant de faire un bilan des données bibliographiques et d’enquêter auprès des mycologues de terrain pour mesurer l’étendue de la répartition de ce taxon.</w:t>
      </w:r>
    </w:p>
    <w:p w14:paraId="4DC474DF" w14:textId="77777777" w:rsidR="001A0113" w:rsidRDefault="001A0113">
      <w:pPr>
        <w:pStyle w:val="Corpsdetexte"/>
        <w:spacing w:before="5"/>
        <w:rPr>
          <w:sz w:val="31"/>
        </w:rPr>
      </w:pPr>
    </w:p>
    <w:p w14:paraId="04C47405" w14:textId="77777777" w:rsidR="001A0113" w:rsidRDefault="006B2E44">
      <w:pPr>
        <w:spacing w:before="1"/>
        <w:ind w:left="117"/>
        <w:rPr>
          <w:sz w:val="24"/>
        </w:rPr>
      </w:pPr>
      <w:r>
        <w:rPr>
          <w:b/>
          <w:i/>
          <w:sz w:val="32"/>
        </w:rPr>
        <w:t xml:space="preserve">Amanita virosa var. levipes </w:t>
      </w:r>
      <w:r>
        <w:rPr>
          <w:sz w:val="24"/>
        </w:rPr>
        <w:t>Neville &amp; Poumarat (2004)</w:t>
      </w:r>
    </w:p>
    <w:p w14:paraId="7FA39198" w14:textId="77777777" w:rsidR="001A0113" w:rsidRDefault="006B2E44">
      <w:pPr>
        <w:pStyle w:val="Corpsdetexte"/>
        <w:spacing w:before="117"/>
        <w:ind w:left="117" w:right="254" w:firstLine="708"/>
        <w:jc w:val="both"/>
      </w:pPr>
      <w:r>
        <w:t xml:space="preserve">Cette espèce est un macromycète basidiomycète appartenant à la famille des </w:t>
      </w:r>
      <w:r>
        <w:rPr>
          <w:i/>
        </w:rPr>
        <w:t xml:space="preserve">Amanitaceae, </w:t>
      </w:r>
      <w:r>
        <w:t xml:space="preserve">section </w:t>
      </w:r>
      <w:r>
        <w:rPr>
          <w:i/>
        </w:rPr>
        <w:t>Phalloideae</w:t>
      </w:r>
      <w:r>
        <w:t xml:space="preserve">, sous-section des </w:t>
      </w:r>
      <w:r>
        <w:rPr>
          <w:i/>
        </w:rPr>
        <w:t xml:space="preserve">Phalloideinae. </w:t>
      </w:r>
      <w:r>
        <w:t>Ses caractéristiques morphologiques ont été établies à partir des récoltes réalisées par Jacques Peger le 25.09.1999, sous feuillus de plaine, en forêt d’Aizenay en Vendée (France) constituant l’holotype et les différents isotypes conservés dans l’Herbier de Pierre Neville, ainsi que de nos observations sur le terrain et en laboratoire.</w:t>
      </w:r>
    </w:p>
    <w:p w14:paraId="411573BF" w14:textId="77777777" w:rsidR="001A0113" w:rsidRDefault="006B2E44">
      <w:pPr>
        <w:pStyle w:val="Corpsdetexte"/>
        <w:spacing w:before="120"/>
        <w:ind w:left="117" w:right="254" w:firstLine="708"/>
        <w:jc w:val="both"/>
      </w:pPr>
      <w:r>
        <w:t xml:space="preserve">Espèce automnale, thermophile, sporophore blanc d’aspect majestueux, chapeau 6–15 cm de diamètre, de forme initialement conico-campanulé, devenant plan-convexe avec un mamelon central relativement bas (fig. 1 et 2). Marge lisse, longuement incurvée, de couleur blanche, d’aspect satiné avec parfois une teinte ocre rosâtre. </w:t>
      </w:r>
      <w:r>
        <w:rPr>
          <w:b/>
        </w:rPr>
        <w:t xml:space="preserve">Lames </w:t>
      </w:r>
      <w:r>
        <w:t xml:space="preserve">blanc-crème avec des arêtes floconneuses 0,6–1,8 cm de largeur, libres à sublibres. </w:t>
      </w:r>
      <w:r>
        <w:rPr>
          <w:b/>
        </w:rPr>
        <w:t xml:space="preserve">Lamelles </w:t>
      </w:r>
      <w:r>
        <w:t xml:space="preserve">et lamellules présentant une troncature à angle droit, fréquente dans le genre </w:t>
      </w:r>
      <w:r>
        <w:rPr>
          <w:i/>
        </w:rPr>
        <w:t>Amanita</w:t>
      </w:r>
      <w:r>
        <w:t xml:space="preserve">. </w:t>
      </w:r>
      <w:r>
        <w:rPr>
          <w:b/>
        </w:rPr>
        <w:t xml:space="preserve">Stipe </w:t>
      </w:r>
      <w:r>
        <w:t xml:space="preserve">blanc et lisse contrairement au type, parfois fibrilleux plus ou moins chiné, 10–20(–25) cm de hauteur et environ 2 cm de diamètre sur les récoltes normandes. </w:t>
      </w:r>
      <w:r>
        <w:rPr>
          <w:b/>
        </w:rPr>
        <w:t xml:space="preserve">Anneau </w:t>
      </w:r>
      <w:r>
        <w:t xml:space="preserve">blanc et submembraneux, d’aspect poudré-crémeux et relativement fragile voire fugace, haut placé sur le stipe. </w:t>
      </w:r>
      <w:r>
        <w:rPr>
          <w:b/>
        </w:rPr>
        <w:t xml:space="preserve">Base </w:t>
      </w:r>
      <w:r>
        <w:t xml:space="preserve">du stipe bulbeuse 5–6 cm de diamètre, avec une volve blanche membraneuse, en sac, pouvant rosir de manière inconstante par endroit dans la vieillesse. L’épithète </w:t>
      </w:r>
      <w:r>
        <w:rPr>
          <w:i/>
        </w:rPr>
        <w:t xml:space="preserve">levipes </w:t>
      </w:r>
      <w:r>
        <w:t>qui signifie « pied léger » n’est pas des plus significatifs, si l’on considère le caractère robuste, voire massif, du stipe (à moins que les auteurs de ce taxon n’aient eu la prémonition de la rapidité de dispersion du taxon). Chair blanche avec une odeur complexe rappelant le miel et le silex frappé selon Neville et Poumarat mais, pour nous, c’est plutôt une fragrance iodée (povidone iodée, type Bétadine</w:t>
      </w:r>
      <w:r>
        <w:rPr>
          <w:b/>
          <w:vertAlign w:val="superscript"/>
        </w:rPr>
        <w:t>R</w:t>
      </w:r>
      <w:r>
        <w:t xml:space="preserve">). La chair devient jaune en présence d’une solution éthanolique de KOH à 40 %. La couleur blanche du sporophore et la réaction aux bases fortes, donnant une couleur jaune vif sur le revêtement piléique et la chair, sont des caractères partagés avec </w:t>
      </w:r>
      <w:r>
        <w:rPr>
          <w:i/>
        </w:rPr>
        <w:t xml:space="preserve">Amanita virosa </w:t>
      </w:r>
      <w:r>
        <w:t xml:space="preserve">Bertill. </w:t>
      </w:r>
      <w:proofErr w:type="gramStart"/>
      <w:r>
        <w:t>et</w:t>
      </w:r>
      <w:proofErr w:type="gramEnd"/>
      <w:r>
        <w:t xml:space="preserve"> </w:t>
      </w:r>
      <w:r>
        <w:rPr>
          <w:i/>
        </w:rPr>
        <w:t xml:space="preserve">Amanita decipens </w:t>
      </w:r>
      <w:r>
        <w:t>(Trimbach) Jacquet. (N</w:t>
      </w:r>
      <w:r>
        <w:rPr>
          <w:sz w:val="19"/>
        </w:rPr>
        <w:t xml:space="preserve">EVILLE </w:t>
      </w:r>
      <w:r>
        <w:t>et P</w:t>
      </w:r>
      <w:r>
        <w:rPr>
          <w:sz w:val="19"/>
        </w:rPr>
        <w:t>OUMARAT</w:t>
      </w:r>
      <w:r>
        <w:t>, 2004)</w:t>
      </w:r>
      <w:r>
        <w:rPr>
          <w:i/>
        </w:rPr>
        <w:t xml:space="preserve">. </w:t>
      </w:r>
      <w:r>
        <w:t xml:space="preserve">La variété </w:t>
      </w:r>
      <w:r>
        <w:rPr>
          <w:i/>
        </w:rPr>
        <w:t xml:space="preserve">levipes </w:t>
      </w:r>
      <w:r>
        <w:t>se distingue d’</w:t>
      </w:r>
      <w:r>
        <w:rPr>
          <w:i/>
        </w:rPr>
        <w:t xml:space="preserve">Amanita virosa </w:t>
      </w:r>
      <w:r>
        <w:t>type par sa taille moyenne plus élevée et son aspect plus majestueux, par son mamelon non excentré sur le chapeau et par son stipe lisse à sublisse, non pelucheux (Neville &amp; Poumarat, 2004) (fig.</w:t>
      </w:r>
      <w:r>
        <w:rPr>
          <w:spacing w:val="-1"/>
        </w:rPr>
        <w:t xml:space="preserve"> </w:t>
      </w:r>
      <w:r>
        <w:t>3).</w:t>
      </w:r>
    </w:p>
    <w:p w14:paraId="6F064638" w14:textId="77777777" w:rsidR="001A0113" w:rsidRDefault="006B2E44">
      <w:pPr>
        <w:pStyle w:val="Corpsdetexte"/>
        <w:spacing w:before="121"/>
        <w:ind w:left="117" w:right="255" w:firstLine="708"/>
        <w:jc w:val="both"/>
      </w:pPr>
      <w:r>
        <w:t xml:space="preserve">Du point de vue microscopique, les basides de la variété </w:t>
      </w:r>
      <w:r>
        <w:rPr>
          <w:i/>
        </w:rPr>
        <w:t xml:space="preserve">levipes </w:t>
      </w:r>
      <w:r>
        <w:t xml:space="preserve">sont tétrasporiques (comme pour </w:t>
      </w:r>
      <w:r>
        <w:rPr>
          <w:i/>
        </w:rPr>
        <w:t>Amanita virosa</w:t>
      </w:r>
      <w:r>
        <w:t xml:space="preserve">) à la différence d’une autre espèce d’amanite blanche toxique, également américaine, à basides bisporiques : </w:t>
      </w:r>
      <w:r>
        <w:rPr>
          <w:i/>
        </w:rPr>
        <w:t xml:space="preserve">Amanita bisporigera </w:t>
      </w:r>
      <w:r>
        <w:t>(G.F. Atk.) E.-J. Gilbert (1940). Les spores d’</w:t>
      </w:r>
      <w:r>
        <w:rPr>
          <w:i/>
        </w:rPr>
        <w:t xml:space="preserve">Amanita virosa </w:t>
      </w:r>
      <w:r>
        <w:t xml:space="preserve">var. </w:t>
      </w:r>
      <w:r>
        <w:rPr>
          <w:i/>
        </w:rPr>
        <w:t xml:space="preserve">levipes </w:t>
      </w:r>
      <w:r>
        <w:t>sont lisses, globuleuses, hyalines et amyloïdes, 6,5–10,5 µm de diamètre (N</w:t>
      </w:r>
      <w:r>
        <w:rPr>
          <w:sz w:val="19"/>
        </w:rPr>
        <w:t xml:space="preserve">EVILLE </w:t>
      </w:r>
      <w:r>
        <w:t>et P</w:t>
      </w:r>
      <w:r>
        <w:rPr>
          <w:sz w:val="19"/>
        </w:rPr>
        <w:t xml:space="preserve">OUMARAT </w:t>
      </w:r>
      <w:r>
        <w:t>2004), ce qui la distingue d’</w:t>
      </w:r>
      <w:r>
        <w:rPr>
          <w:i/>
        </w:rPr>
        <w:t xml:space="preserve">Amanita decipiens </w:t>
      </w:r>
      <w:r>
        <w:t xml:space="preserve">(Trimbach) Jacquet. </w:t>
      </w:r>
      <w:proofErr w:type="gramStart"/>
      <w:r>
        <w:t>qui</w:t>
      </w:r>
      <w:proofErr w:type="gramEnd"/>
      <w:r>
        <w:t xml:space="preserve"> possède des spores plus elliptiques : 8,7–9(–10) × 7,6–8(–8,5) µm (R</w:t>
      </w:r>
      <w:r>
        <w:rPr>
          <w:sz w:val="19"/>
        </w:rPr>
        <w:t xml:space="preserve">USSI </w:t>
      </w:r>
      <w:r>
        <w:t>et J</w:t>
      </w:r>
      <w:r>
        <w:rPr>
          <w:sz w:val="19"/>
        </w:rPr>
        <w:t xml:space="preserve">OSSERAND </w:t>
      </w:r>
      <w:r>
        <w:t>1983) et un caractère printanier à estival.</w:t>
      </w:r>
    </w:p>
    <w:p w14:paraId="5EC0B865" w14:textId="77777777" w:rsidR="001A0113" w:rsidRDefault="001A0113">
      <w:pPr>
        <w:jc w:val="both"/>
        <w:sectPr w:rsidR="001A0113">
          <w:pgSz w:w="11910" w:h="16840"/>
          <w:pgMar w:top="1320" w:right="1160" w:bottom="1380" w:left="1300" w:header="0" w:footer="1111" w:gutter="0"/>
          <w:cols w:space="720"/>
        </w:sectPr>
      </w:pPr>
    </w:p>
    <w:p w14:paraId="226EE3D1" w14:textId="77777777" w:rsidR="001A0113" w:rsidRDefault="006B2E44">
      <w:pPr>
        <w:spacing w:before="74"/>
        <w:ind w:left="117" w:right="254" w:firstLine="708"/>
        <w:jc w:val="both"/>
        <w:rPr>
          <w:sz w:val="24"/>
        </w:rPr>
      </w:pPr>
      <w:r>
        <w:rPr>
          <w:i/>
          <w:sz w:val="24"/>
        </w:rPr>
        <w:lastRenderedPageBreak/>
        <w:t xml:space="preserve">Amanita virosa </w:t>
      </w:r>
      <w:r>
        <w:rPr>
          <w:sz w:val="24"/>
        </w:rPr>
        <w:t xml:space="preserve">var. </w:t>
      </w:r>
      <w:r>
        <w:rPr>
          <w:i/>
          <w:sz w:val="24"/>
        </w:rPr>
        <w:t xml:space="preserve">levipes </w:t>
      </w:r>
      <w:r>
        <w:rPr>
          <w:sz w:val="24"/>
        </w:rPr>
        <w:t xml:space="preserve">est un taxon forestier, symbiote de </w:t>
      </w:r>
      <w:r>
        <w:rPr>
          <w:i/>
          <w:sz w:val="24"/>
        </w:rPr>
        <w:t xml:space="preserve">Fagaceae </w:t>
      </w:r>
      <w:r>
        <w:rPr>
          <w:sz w:val="24"/>
        </w:rPr>
        <w:t xml:space="preserve">(principalement </w:t>
      </w:r>
      <w:r>
        <w:rPr>
          <w:i/>
          <w:sz w:val="24"/>
        </w:rPr>
        <w:t xml:space="preserve">Quercus sp. </w:t>
      </w:r>
      <w:r>
        <w:rPr>
          <w:sz w:val="24"/>
        </w:rPr>
        <w:t xml:space="preserve">et </w:t>
      </w:r>
      <w:r>
        <w:rPr>
          <w:i/>
          <w:sz w:val="24"/>
        </w:rPr>
        <w:t>Fagus sylvatica</w:t>
      </w:r>
      <w:r>
        <w:rPr>
          <w:sz w:val="24"/>
        </w:rPr>
        <w:t xml:space="preserve">) et/ou de </w:t>
      </w:r>
      <w:r>
        <w:rPr>
          <w:i/>
          <w:sz w:val="24"/>
        </w:rPr>
        <w:t xml:space="preserve">Pinaceae </w:t>
      </w:r>
      <w:r>
        <w:rPr>
          <w:sz w:val="24"/>
        </w:rPr>
        <w:t>(</w:t>
      </w:r>
      <w:r>
        <w:rPr>
          <w:i/>
          <w:sz w:val="24"/>
        </w:rPr>
        <w:t>Picea sp</w:t>
      </w:r>
      <w:r>
        <w:rPr>
          <w:sz w:val="24"/>
        </w:rPr>
        <w:t xml:space="preserve">. et </w:t>
      </w:r>
      <w:r>
        <w:rPr>
          <w:i/>
          <w:sz w:val="24"/>
        </w:rPr>
        <w:t>Pinus sp</w:t>
      </w:r>
      <w:r>
        <w:rPr>
          <w:sz w:val="24"/>
        </w:rPr>
        <w:t>.) mais on le rencontre aussi dans des bois où ces essences sont</w:t>
      </w:r>
      <w:r>
        <w:rPr>
          <w:spacing w:val="-28"/>
          <w:sz w:val="24"/>
        </w:rPr>
        <w:t xml:space="preserve"> </w:t>
      </w:r>
      <w:r>
        <w:rPr>
          <w:sz w:val="24"/>
        </w:rPr>
        <w:t>mêlées.</w:t>
      </w:r>
    </w:p>
    <w:p w14:paraId="13269CB3" w14:textId="77777777" w:rsidR="001A0113" w:rsidRDefault="001A0113">
      <w:pPr>
        <w:pStyle w:val="Corpsdetexte"/>
        <w:rPr>
          <w:sz w:val="20"/>
        </w:rPr>
      </w:pPr>
    </w:p>
    <w:p w14:paraId="4B56355A" w14:textId="77777777" w:rsidR="001A0113" w:rsidRDefault="006B2E44">
      <w:pPr>
        <w:pStyle w:val="Corpsdetexte"/>
        <w:spacing w:before="7"/>
        <w:rPr>
          <w:sz w:val="18"/>
        </w:rPr>
      </w:pPr>
      <w:r>
        <w:rPr>
          <w:noProof/>
          <w:lang w:bidi="ar-SA"/>
        </w:rPr>
        <w:drawing>
          <wp:anchor distT="0" distB="0" distL="0" distR="0" simplePos="0" relativeHeight="251661824" behindDoc="1" locked="0" layoutInCell="1" allowOverlap="1" wp14:anchorId="378AD9CD" wp14:editId="64D252EE">
            <wp:simplePos x="0" y="0"/>
            <wp:positionH relativeFrom="page">
              <wp:posOffset>1099186</wp:posOffset>
            </wp:positionH>
            <wp:positionV relativeFrom="paragraph">
              <wp:posOffset>160927</wp:posOffset>
            </wp:positionV>
            <wp:extent cx="5448298" cy="2038350"/>
            <wp:effectExtent l="0" t="0" r="0" b="0"/>
            <wp:wrapTopAndBottom/>
            <wp:docPr id="65" name="image37.jpeg" descr="C:\Users\Christian\Desktop\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53" cstate="print"/>
                    <a:stretch>
                      <a:fillRect/>
                    </a:stretch>
                  </pic:blipFill>
                  <pic:spPr>
                    <a:xfrm>
                      <a:off x="0" y="0"/>
                      <a:ext cx="5448298" cy="2038350"/>
                    </a:xfrm>
                    <a:prstGeom prst="rect">
                      <a:avLst/>
                    </a:prstGeom>
                  </pic:spPr>
                </pic:pic>
              </a:graphicData>
            </a:graphic>
          </wp:anchor>
        </w:drawing>
      </w:r>
    </w:p>
    <w:p w14:paraId="45498B9F" w14:textId="77777777" w:rsidR="001A0113" w:rsidRDefault="006B2E44">
      <w:pPr>
        <w:spacing w:before="88"/>
        <w:ind w:left="401"/>
        <w:rPr>
          <w:sz w:val="24"/>
        </w:rPr>
      </w:pPr>
      <w:r>
        <w:rPr>
          <w:b/>
          <w:sz w:val="24"/>
        </w:rPr>
        <w:t xml:space="preserve">Fig. 1 </w:t>
      </w:r>
      <w:r>
        <w:rPr>
          <w:sz w:val="24"/>
        </w:rPr>
        <w:t xml:space="preserve">: </w:t>
      </w:r>
      <w:r>
        <w:rPr>
          <w:i/>
          <w:sz w:val="24"/>
        </w:rPr>
        <w:t>Amanita virosa var. levipes</w:t>
      </w:r>
      <w:r>
        <w:rPr>
          <w:sz w:val="24"/>
        </w:rPr>
        <w:t>, forêt de Cerisy, octobre 2015</w:t>
      </w:r>
    </w:p>
    <w:p w14:paraId="317E2901" w14:textId="77777777" w:rsidR="001A0113" w:rsidRDefault="001A0113">
      <w:pPr>
        <w:pStyle w:val="Corpsdetexte"/>
        <w:rPr>
          <w:sz w:val="20"/>
        </w:rPr>
      </w:pPr>
    </w:p>
    <w:p w14:paraId="4FF7E7D3" w14:textId="77777777" w:rsidR="001A0113" w:rsidRDefault="001A0113">
      <w:pPr>
        <w:pStyle w:val="Corpsdetexte"/>
        <w:rPr>
          <w:sz w:val="20"/>
        </w:rPr>
      </w:pPr>
    </w:p>
    <w:p w14:paraId="74856908" w14:textId="77777777" w:rsidR="001A0113" w:rsidRDefault="001A0113">
      <w:pPr>
        <w:pStyle w:val="Corpsdetexte"/>
        <w:rPr>
          <w:sz w:val="20"/>
        </w:rPr>
      </w:pPr>
    </w:p>
    <w:p w14:paraId="3D1B60E0" w14:textId="77777777" w:rsidR="001A0113" w:rsidRDefault="001A0113">
      <w:pPr>
        <w:pStyle w:val="Corpsdetexte"/>
        <w:rPr>
          <w:sz w:val="20"/>
        </w:rPr>
      </w:pPr>
    </w:p>
    <w:p w14:paraId="5E604CB6" w14:textId="77777777" w:rsidR="001A0113" w:rsidRDefault="001A0113">
      <w:pPr>
        <w:pStyle w:val="Corpsdetexte"/>
        <w:rPr>
          <w:sz w:val="20"/>
        </w:rPr>
      </w:pPr>
    </w:p>
    <w:p w14:paraId="2F6BCC11" w14:textId="77777777" w:rsidR="001A0113" w:rsidRDefault="006B2E44">
      <w:pPr>
        <w:pStyle w:val="Corpsdetexte"/>
        <w:spacing w:before="7"/>
        <w:rPr>
          <w:sz w:val="11"/>
        </w:rPr>
      </w:pPr>
      <w:r>
        <w:rPr>
          <w:noProof/>
          <w:lang w:bidi="ar-SA"/>
        </w:rPr>
        <w:drawing>
          <wp:anchor distT="0" distB="0" distL="0" distR="0" simplePos="0" relativeHeight="251662848" behindDoc="1" locked="0" layoutInCell="1" allowOverlap="1" wp14:anchorId="73C45CE8" wp14:editId="4F2D386D">
            <wp:simplePos x="0" y="0"/>
            <wp:positionH relativeFrom="page">
              <wp:posOffset>1099186</wp:posOffset>
            </wp:positionH>
            <wp:positionV relativeFrom="paragraph">
              <wp:posOffset>109906</wp:posOffset>
            </wp:positionV>
            <wp:extent cx="5363072" cy="3383279"/>
            <wp:effectExtent l="0" t="0" r="0" b="0"/>
            <wp:wrapTopAndBottom/>
            <wp:docPr id="67" name="image38.jpeg"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4" cstate="print"/>
                    <a:stretch>
                      <a:fillRect/>
                    </a:stretch>
                  </pic:blipFill>
                  <pic:spPr>
                    <a:xfrm>
                      <a:off x="0" y="0"/>
                      <a:ext cx="5363072" cy="3383279"/>
                    </a:xfrm>
                    <a:prstGeom prst="rect">
                      <a:avLst/>
                    </a:prstGeom>
                  </pic:spPr>
                </pic:pic>
              </a:graphicData>
            </a:graphic>
          </wp:anchor>
        </w:drawing>
      </w:r>
    </w:p>
    <w:p w14:paraId="55807BDF" w14:textId="77777777" w:rsidR="001A0113" w:rsidRDefault="001A0113">
      <w:pPr>
        <w:pStyle w:val="Corpsdetexte"/>
        <w:spacing w:before="3"/>
        <w:rPr>
          <w:sz w:val="21"/>
        </w:rPr>
      </w:pPr>
    </w:p>
    <w:p w14:paraId="3D1CEFBB" w14:textId="77777777" w:rsidR="001A0113" w:rsidRDefault="006B2E44">
      <w:pPr>
        <w:spacing w:before="1"/>
        <w:ind w:left="401" w:right="308"/>
        <w:rPr>
          <w:sz w:val="24"/>
        </w:rPr>
      </w:pPr>
      <w:r>
        <w:rPr>
          <w:b/>
          <w:sz w:val="24"/>
        </w:rPr>
        <w:t xml:space="preserve">Fig. 2 </w:t>
      </w:r>
      <w:r>
        <w:rPr>
          <w:sz w:val="24"/>
        </w:rPr>
        <w:t xml:space="preserve">: </w:t>
      </w:r>
      <w:r>
        <w:rPr>
          <w:i/>
          <w:sz w:val="24"/>
        </w:rPr>
        <w:t xml:space="preserve">Amanita virosa </w:t>
      </w:r>
      <w:r>
        <w:rPr>
          <w:sz w:val="24"/>
        </w:rPr>
        <w:t>var</w:t>
      </w:r>
      <w:r>
        <w:rPr>
          <w:i/>
          <w:sz w:val="24"/>
        </w:rPr>
        <w:t>. levipes</w:t>
      </w:r>
      <w:r>
        <w:rPr>
          <w:sz w:val="24"/>
        </w:rPr>
        <w:t>, forêt de Saint Sever – Exposition de Mortain, 23 octobre 2016 (récolte Dave Shorten)</w:t>
      </w:r>
    </w:p>
    <w:p w14:paraId="1A25AAFC" w14:textId="77777777" w:rsidR="001A0113" w:rsidRDefault="001A0113">
      <w:pPr>
        <w:rPr>
          <w:sz w:val="24"/>
        </w:rPr>
        <w:sectPr w:rsidR="001A0113">
          <w:pgSz w:w="11910" w:h="16840"/>
          <w:pgMar w:top="1320" w:right="1160" w:bottom="1380" w:left="1300" w:header="0" w:footer="1111" w:gutter="0"/>
          <w:cols w:space="720"/>
        </w:sectPr>
      </w:pPr>
    </w:p>
    <w:p w14:paraId="321D350D" w14:textId="77777777" w:rsidR="001A0113" w:rsidRDefault="006B2E44">
      <w:pPr>
        <w:pStyle w:val="Corpsdetexte"/>
        <w:ind w:left="2145"/>
        <w:rPr>
          <w:sz w:val="20"/>
        </w:rPr>
      </w:pPr>
      <w:r>
        <w:rPr>
          <w:noProof/>
          <w:sz w:val="20"/>
          <w:lang w:bidi="ar-SA"/>
        </w:rPr>
        <w:lastRenderedPageBreak/>
        <w:drawing>
          <wp:inline distT="0" distB="0" distL="0" distR="0" wp14:anchorId="14DA8917" wp14:editId="1EC9E284">
            <wp:extent cx="3203819" cy="4274820"/>
            <wp:effectExtent l="0" t="0" r="0" b="0"/>
            <wp:docPr id="69" name="image39.jpeg" descr="C:\Users\Christian\Desktop\Fig. 3 A. virosa type et A. virosa var. levipes octobret 2015 Forêt de Cerisy JP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55" cstate="print"/>
                    <a:stretch>
                      <a:fillRect/>
                    </a:stretch>
                  </pic:blipFill>
                  <pic:spPr>
                    <a:xfrm>
                      <a:off x="0" y="0"/>
                      <a:ext cx="3203819" cy="4274820"/>
                    </a:xfrm>
                    <a:prstGeom prst="rect">
                      <a:avLst/>
                    </a:prstGeom>
                  </pic:spPr>
                </pic:pic>
              </a:graphicData>
            </a:graphic>
          </wp:inline>
        </w:drawing>
      </w:r>
    </w:p>
    <w:p w14:paraId="258913B5" w14:textId="77777777" w:rsidR="001A0113" w:rsidRDefault="001A0113">
      <w:pPr>
        <w:pStyle w:val="Corpsdetexte"/>
        <w:spacing w:before="6"/>
        <w:rPr>
          <w:sz w:val="6"/>
        </w:rPr>
      </w:pPr>
    </w:p>
    <w:p w14:paraId="16C5D462" w14:textId="77777777" w:rsidR="001A0113" w:rsidRDefault="001A0113">
      <w:pPr>
        <w:rPr>
          <w:sz w:val="6"/>
        </w:rPr>
        <w:sectPr w:rsidR="001A0113">
          <w:pgSz w:w="11910" w:h="16840"/>
          <w:pgMar w:top="1400" w:right="1160" w:bottom="1380" w:left="1300" w:header="0" w:footer="1111" w:gutter="0"/>
          <w:cols w:space="720"/>
        </w:sectPr>
      </w:pPr>
    </w:p>
    <w:p w14:paraId="3E716DF9" w14:textId="77777777" w:rsidR="001A0113" w:rsidRDefault="001A0113">
      <w:pPr>
        <w:pStyle w:val="Corpsdetexte"/>
        <w:rPr>
          <w:sz w:val="26"/>
        </w:rPr>
      </w:pPr>
    </w:p>
    <w:p w14:paraId="2094B00B" w14:textId="77777777" w:rsidR="001A0113" w:rsidRDefault="001A0113">
      <w:pPr>
        <w:pStyle w:val="Corpsdetexte"/>
        <w:rPr>
          <w:sz w:val="26"/>
        </w:rPr>
      </w:pPr>
    </w:p>
    <w:p w14:paraId="03324D86" w14:textId="77777777" w:rsidR="001A0113" w:rsidRDefault="001A0113">
      <w:pPr>
        <w:pStyle w:val="Corpsdetexte"/>
        <w:spacing w:before="10"/>
      </w:pPr>
    </w:p>
    <w:p w14:paraId="3BD4B1A5" w14:textId="77777777" w:rsidR="001A0113" w:rsidRDefault="006B2E44">
      <w:pPr>
        <w:pStyle w:val="Heading2"/>
        <w:rPr>
          <w:b w:val="0"/>
        </w:rPr>
      </w:pPr>
      <w:r>
        <w:t xml:space="preserve">Toxicité </w:t>
      </w:r>
      <w:r>
        <w:rPr>
          <w:b w:val="0"/>
        </w:rPr>
        <w:t>:</w:t>
      </w:r>
    </w:p>
    <w:p w14:paraId="69AFE7F9" w14:textId="77777777" w:rsidR="001A0113" w:rsidRDefault="006B2E44">
      <w:pPr>
        <w:spacing w:before="92"/>
        <w:ind w:left="52" w:right="255"/>
        <w:rPr>
          <w:sz w:val="24"/>
        </w:rPr>
      </w:pPr>
      <w:r>
        <w:br w:type="column"/>
      </w:r>
      <w:r>
        <w:rPr>
          <w:b/>
          <w:sz w:val="24"/>
        </w:rPr>
        <w:lastRenderedPageBreak/>
        <w:t xml:space="preserve">Fig. </w:t>
      </w:r>
      <w:r>
        <w:rPr>
          <w:sz w:val="24"/>
        </w:rPr>
        <w:t xml:space="preserve">3 : </w:t>
      </w:r>
      <w:r>
        <w:rPr>
          <w:i/>
          <w:sz w:val="24"/>
        </w:rPr>
        <w:t xml:space="preserve">Amanita virosa </w:t>
      </w:r>
      <w:r>
        <w:rPr>
          <w:sz w:val="24"/>
        </w:rPr>
        <w:t xml:space="preserve">(à gauche) et </w:t>
      </w:r>
      <w:r>
        <w:rPr>
          <w:i/>
          <w:sz w:val="24"/>
        </w:rPr>
        <w:t xml:space="preserve">Amanita virosa var. levipes </w:t>
      </w:r>
      <w:r>
        <w:rPr>
          <w:sz w:val="24"/>
        </w:rPr>
        <w:t>(à droite), forêt de Cerisy, octobre 2015</w:t>
      </w:r>
    </w:p>
    <w:p w14:paraId="1C6334EB" w14:textId="77777777" w:rsidR="001A0113" w:rsidRDefault="001A0113">
      <w:pPr>
        <w:rPr>
          <w:sz w:val="24"/>
        </w:rPr>
        <w:sectPr w:rsidR="001A0113">
          <w:type w:val="continuous"/>
          <w:pgSz w:w="11910" w:h="16840"/>
          <w:pgMar w:top="1320" w:right="1160" w:bottom="1300" w:left="1300" w:header="720" w:footer="720" w:gutter="0"/>
          <w:cols w:num="2" w:space="720" w:equalWidth="0">
            <w:col w:w="1159" w:space="40"/>
            <w:col w:w="8251"/>
          </w:cols>
        </w:sectPr>
      </w:pPr>
    </w:p>
    <w:p w14:paraId="24F1DFB5" w14:textId="77777777" w:rsidR="001A0113" w:rsidRDefault="006B2E44">
      <w:pPr>
        <w:pStyle w:val="Corpsdetexte"/>
        <w:spacing w:before="120"/>
        <w:ind w:left="117" w:right="254" w:firstLine="708"/>
        <w:jc w:val="both"/>
      </w:pPr>
      <w:r>
        <w:lastRenderedPageBreak/>
        <w:t xml:space="preserve">Près de 90 % des intoxications mortelles à travers le monde sont le résultat de la consommation d’amanites de la section des </w:t>
      </w:r>
      <w:r>
        <w:rPr>
          <w:i/>
        </w:rPr>
        <w:t xml:space="preserve">Phalloideae </w:t>
      </w:r>
      <w:r>
        <w:t xml:space="preserve">à laquelle appartiennent les amanites vireuses. Cette intoxication, entrainant un syndrome phalloïdien, se caractérise par quatre phases consécutives : une phase de latence de 6 à 24 heures exempte de </w:t>
      </w:r>
      <w:r>
        <w:rPr>
          <w:spacing w:val="-4"/>
        </w:rPr>
        <w:t xml:space="preserve">symptômes•; </w:t>
      </w:r>
      <w:r>
        <w:t xml:space="preserve">une phase digestive avec une gastroentérite </w:t>
      </w:r>
      <w:r>
        <w:rPr>
          <w:spacing w:val="-6"/>
        </w:rPr>
        <w:t xml:space="preserve">sévère•; </w:t>
      </w:r>
      <w:r>
        <w:t xml:space="preserve">une phase de </w:t>
      </w:r>
      <w:r>
        <w:rPr>
          <w:spacing w:val="-4"/>
        </w:rPr>
        <w:t xml:space="preserve">rémission•; </w:t>
      </w:r>
      <w:r>
        <w:t xml:space="preserve">une phase </w:t>
      </w:r>
      <w:r>
        <w:rPr>
          <w:spacing w:val="-4"/>
        </w:rPr>
        <w:t xml:space="preserve">d•hépatite </w:t>
      </w:r>
      <w:r>
        <w:t>clinique au bout du 2</w:t>
      </w:r>
      <w:r>
        <w:rPr>
          <w:vertAlign w:val="superscript"/>
        </w:rPr>
        <w:t>ème</w:t>
      </w:r>
      <w:r>
        <w:t xml:space="preserve"> au 4</w:t>
      </w:r>
      <w:r>
        <w:rPr>
          <w:vertAlign w:val="superscript"/>
        </w:rPr>
        <w:t>ème</w:t>
      </w:r>
      <w:r>
        <w:t xml:space="preserve"> jour qui conduit à la mort en absence de traitement (B</w:t>
      </w:r>
      <w:r>
        <w:rPr>
          <w:sz w:val="19"/>
        </w:rPr>
        <w:t xml:space="preserve">RESINSKY </w:t>
      </w:r>
      <w:r>
        <w:t>&amp; B</w:t>
      </w:r>
      <w:r>
        <w:rPr>
          <w:sz w:val="19"/>
        </w:rPr>
        <w:t xml:space="preserve">ESL </w:t>
      </w:r>
      <w:r>
        <w:t>1990 ; B</w:t>
      </w:r>
      <w:r>
        <w:rPr>
          <w:sz w:val="19"/>
        </w:rPr>
        <w:t xml:space="preserve">OUGLE </w:t>
      </w:r>
      <w:r>
        <w:rPr>
          <w:i/>
        </w:rPr>
        <w:t xml:space="preserve">et al. </w:t>
      </w:r>
      <w:r>
        <w:t>2016). La toxicité d’</w:t>
      </w:r>
      <w:r>
        <w:rPr>
          <w:i/>
        </w:rPr>
        <w:t xml:space="preserve">A. </w:t>
      </w:r>
      <w:proofErr w:type="gramStart"/>
      <w:r>
        <w:rPr>
          <w:i/>
        </w:rPr>
        <w:t>virosa</w:t>
      </w:r>
      <w:proofErr w:type="gramEnd"/>
      <w:r>
        <w:rPr>
          <w:i/>
        </w:rPr>
        <w:t xml:space="preserve">, </w:t>
      </w:r>
      <w:r>
        <w:t>et de sa variété, est due principalement à des cyclopeptides très toxiques et thermostables comme les phallotoxines et les amatoxines, associées à des virotoxines (T</w:t>
      </w:r>
      <w:r>
        <w:rPr>
          <w:sz w:val="19"/>
        </w:rPr>
        <w:t xml:space="preserve">ANG </w:t>
      </w:r>
      <w:r>
        <w:rPr>
          <w:i/>
        </w:rPr>
        <w:t>et al</w:t>
      </w:r>
      <w:r>
        <w:t xml:space="preserve">. 2016). Parmi les amanitines, l’alpha amanitine est la plus toxique pour l’homme et elle est présente en quantité très importante chez </w:t>
      </w:r>
      <w:r>
        <w:rPr>
          <w:i/>
        </w:rPr>
        <w:t xml:space="preserve">Amanita virosa </w:t>
      </w:r>
      <w:r>
        <w:t>(A</w:t>
      </w:r>
      <w:r>
        <w:rPr>
          <w:sz w:val="19"/>
        </w:rPr>
        <w:t xml:space="preserve">NDARY </w:t>
      </w:r>
      <w:r>
        <w:rPr>
          <w:i/>
        </w:rPr>
        <w:t>et al</w:t>
      </w:r>
      <w:r>
        <w:t>. 1979) comme chez les amanites vireuses américaines (T</w:t>
      </w:r>
      <w:r>
        <w:rPr>
          <w:sz w:val="19"/>
        </w:rPr>
        <w:t xml:space="preserve">YLER </w:t>
      </w:r>
      <w:r>
        <w:rPr>
          <w:i/>
        </w:rPr>
        <w:t xml:space="preserve">et al. </w:t>
      </w:r>
      <w:r>
        <w:t>1966 ; Y</w:t>
      </w:r>
      <w:r>
        <w:rPr>
          <w:sz w:val="19"/>
        </w:rPr>
        <w:t xml:space="preserve">OCUM </w:t>
      </w:r>
      <w:r>
        <w:t>&amp; S</w:t>
      </w:r>
      <w:r>
        <w:rPr>
          <w:sz w:val="19"/>
        </w:rPr>
        <w:t xml:space="preserve">IMONS </w:t>
      </w:r>
      <w:r>
        <w:t>1977). Une étude des métabolites toxiques d</w:t>
      </w:r>
      <w:r>
        <w:rPr>
          <w:i/>
        </w:rPr>
        <w:t xml:space="preserve">’Amanita virosa </w:t>
      </w:r>
      <w:r>
        <w:t xml:space="preserve">var. </w:t>
      </w:r>
      <w:r>
        <w:rPr>
          <w:i/>
        </w:rPr>
        <w:t xml:space="preserve">levipes </w:t>
      </w:r>
      <w:r>
        <w:t xml:space="preserve">est actuellement en cours au Laboratoire de Botanique, Phytochimie et Mycologie de la Faculté des Sciences pharmaceutiques et biologiques de Montpellier (Prs. S. Rapior et F. Fons) en collaboration avec la Faculté des Sciences pharmaceutiques de Caen. La présence de la variété </w:t>
      </w:r>
      <w:r>
        <w:rPr>
          <w:i/>
        </w:rPr>
        <w:t xml:space="preserve">levipes </w:t>
      </w:r>
      <w:r>
        <w:t xml:space="preserve">sur le territoire français, en particulier dans le grand Ouest, peut constituer dans l’avenir un réel problème de santé publique, du fait du risque de confusion avec des espèces comestibles telles que des agarics de la section </w:t>
      </w:r>
      <w:r>
        <w:rPr>
          <w:i/>
        </w:rPr>
        <w:t xml:space="preserve">Arvenses </w:t>
      </w:r>
      <w:r>
        <w:t>(B</w:t>
      </w:r>
      <w:r>
        <w:rPr>
          <w:sz w:val="19"/>
        </w:rPr>
        <w:t xml:space="preserve">OUGLE </w:t>
      </w:r>
      <w:r>
        <w:rPr>
          <w:i/>
        </w:rPr>
        <w:t>et al.</w:t>
      </w:r>
      <w:r>
        <w:rPr>
          <w:i/>
          <w:spacing w:val="-1"/>
        </w:rPr>
        <w:t xml:space="preserve"> </w:t>
      </w:r>
      <w:r>
        <w:t>2016).</w:t>
      </w:r>
    </w:p>
    <w:p w14:paraId="6E1FEF67" w14:textId="77777777" w:rsidR="001A0113" w:rsidRDefault="001A0113">
      <w:pPr>
        <w:jc w:val="both"/>
        <w:sectPr w:rsidR="001A0113">
          <w:type w:val="continuous"/>
          <w:pgSz w:w="11910" w:h="16840"/>
          <w:pgMar w:top="1320" w:right="1160" w:bottom="1300" w:left="1300" w:header="720" w:footer="720" w:gutter="0"/>
          <w:cols w:space="720"/>
        </w:sectPr>
      </w:pPr>
    </w:p>
    <w:p w14:paraId="5A303BA7" w14:textId="77777777" w:rsidR="001A0113" w:rsidRDefault="006B2E44">
      <w:pPr>
        <w:pStyle w:val="Heading2"/>
        <w:spacing w:before="74"/>
        <w:rPr>
          <w:b w:val="0"/>
        </w:rPr>
      </w:pPr>
      <w:r>
        <w:lastRenderedPageBreak/>
        <w:t xml:space="preserve">Répartition dans le grand Ouest </w:t>
      </w:r>
      <w:r>
        <w:rPr>
          <w:b w:val="0"/>
        </w:rPr>
        <w:t>:</w:t>
      </w:r>
    </w:p>
    <w:p w14:paraId="076D4B9D" w14:textId="77777777" w:rsidR="001A0113" w:rsidRDefault="006B2E44">
      <w:pPr>
        <w:pStyle w:val="Corpsdetexte"/>
        <w:spacing w:before="120"/>
        <w:ind w:left="117" w:right="254"/>
        <w:jc w:val="both"/>
      </w:pPr>
      <w:r>
        <w:rPr>
          <w:i/>
        </w:rPr>
        <w:t xml:space="preserve">Amanita virosa </w:t>
      </w:r>
      <w:r>
        <w:t xml:space="preserve">var. </w:t>
      </w:r>
      <w:r>
        <w:rPr>
          <w:i/>
        </w:rPr>
        <w:t xml:space="preserve">levipes </w:t>
      </w:r>
      <w:r>
        <w:t xml:space="preserve">a été découverte en Vendée (85), dans les années 1968- 1970 en forêt de Mervent, puis en 1995 (Jacques Guinberteau, </w:t>
      </w:r>
      <w:r>
        <w:rPr>
          <w:i/>
        </w:rPr>
        <w:t>com. pers</w:t>
      </w:r>
      <w:r>
        <w:t>) en forêt de l’Hébergement, à Florence de l’Oie et en 1999 en forêt d’Aizenay (René Chéreau</w:t>
      </w:r>
      <w:r>
        <w:rPr>
          <w:i/>
        </w:rPr>
        <w:t xml:space="preserve">, com. pers. </w:t>
      </w:r>
      <w:r>
        <w:t>; H</w:t>
      </w:r>
      <w:r>
        <w:rPr>
          <w:sz w:val="19"/>
        </w:rPr>
        <w:t xml:space="preserve">ERVE </w:t>
      </w:r>
      <w:r>
        <w:t>&amp; M</w:t>
      </w:r>
      <w:r>
        <w:rPr>
          <w:sz w:val="19"/>
        </w:rPr>
        <w:t xml:space="preserve">ABON </w:t>
      </w:r>
      <w:r>
        <w:t>1996). Depuis elle est rencontrée régulièrement dans les forêts des départements du Centre-Ouest de la France : Loire-Atlantique, Vendée, Maine-et-Loire, Vienne, Deux-Sèvres, Charente, Charente-Maritime (N</w:t>
      </w:r>
      <w:r>
        <w:rPr>
          <w:sz w:val="19"/>
        </w:rPr>
        <w:t xml:space="preserve">EVILLE </w:t>
      </w:r>
      <w:r>
        <w:t>&amp; P</w:t>
      </w:r>
      <w:r>
        <w:rPr>
          <w:sz w:val="19"/>
        </w:rPr>
        <w:t>OUMARAT</w:t>
      </w:r>
      <w:r>
        <w:t xml:space="preserve">, 2004 </w:t>
      </w:r>
      <w:r>
        <w:rPr>
          <w:spacing w:val="-19"/>
        </w:rPr>
        <w:t xml:space="preserve">•; </w:t>
      </w:r>
      <w:r>
        <w:t xml:space="preserve">Chéreau, </w:t>
      </w:r>
      <w:r>
        <w:rPr>
          <w:i/>
        </w:rPr>
        <w:t xml:space="preserve">com. </w:t>
      </w:r>
      <w:proofErr w:type="gramStart"/>
      <w:r>
        <w:rPr>
          <w:i/>
        </w:rPr>
        <w:t>pers</w:t>
      </w:r>
      <w:r>
        <w:t>.,</w:t>
      </w:r>
      <w:proofErr w:type="gramEnd"/>
      <w:r>
        <w:t xml:space="preserve"> Guinberteau, </w:t>
      </w:r>
      <w:r>
        <w:rPr>
          <w:i/>
        </w:rPr>
        <w:t>com. pers</w:t>
      </w:r>
      <w:r>
        <w:t>. ;</w:t>
      </w:r>
      <w:hyperlink r:id="rId56">
        <w:r>
          <w:t xml:space="preserve"> www.mycocharentes.fr</w:t>
        </w:r>
      </w:hyperlink>
      <w:r>
        <w:t xml:space="preserve">). En Bretagne, la variété a été observée pour la première fois dans le Morbihan, sur la commune de Pluméliau en 2008 et devient de plus en plus abondante chaque année (Pascal Hériveau, </w:t>
      </w:r>
      <w:r>
        <w:rPr>
          <w:i/>
        </w:rPr>
        <w:t>com. pers</w:t>
      </w:r>
      <w:r>
        <w:t xml:space="preserve">.). Elle est retrouvée dans le sud du Finistère depuis sa première découverte en 2013 à Quimperlé (Jean-Paul Priou, Pierre-Yves Courio, com. pers.). Actuellement, ce champignon, de plus en plus commun sur la partie Nord-Ouest de la France, s’étend vers l’Est, puisque des individus ont été retrouvés jusque dans l’Allier (René Chéreau, </w:t>
      </w:r>
      <w:r>
        <w:rPr>
          <w:i/>
        </w:rPr>
        <w:t xml:space="preserve">com. </w:t>
      </w:r>
      <w:proofErr w:type="gramStart"/>
      <w:r>
        <w:rPr>
          <w:i/>
        </w:rPr>
        <w:t>pers</w:t>
      </w:r>
      <w:r>
        <w:t>. ;</w:t>
      </w:r>
      <w:proofErr w:type="gramEnd"/>
      <w:r>
        <w:t xml:space="preserve"> </w:t>
      </w:r>
      <w:hyperlink r:id="rId57">
        <w:r>
          <w:t>www.fauneflore-massifcentral.fr</w:t>
        </w:r>
      </w:hyperlink>
      <w:r>
        <w:t>) (fig.</w:t>
      </w:r>
      <w:r>
        <w:rPr>
          <w:spacing w:val="-2"/>
        </w:rPr>
        <w:t xml:space="preserve"> </w:t>
      </w:r>
      <w:r>
        <w:t>4).</w:t>
      </w:r>
    </w:p>
    <w:p w14:paraId="06FA86A1" w14:textId="77777777" w:rsidR="001A0113" w:rsidRDefault="006B2E44">
      <w:pPr>
        <w:pStyle w:val="Corpsdetexte"/>
        <w:spacing w:before="10"/>
        <w:rPr>
          <w:sz w:val="25"/>
        </w:rPr>
      </w:pPr>
      <w:r>
        <w:rPr>
          <w:noProof/>
          <w:lang w:bidi="ar-SA"/>
        </w:rPr>
        <w:drawing>
          <wp:anchor distT="0" distB="0" distL="0" distR="0" simplePos="0" relativeHeight="251663872" behindDoc="1" locked="0" layoutInCell="1" allowOverlap="1" wp14:anchorId="4203AD68" wp14:editId="22204540">
            <wp:simplePos x="0" y="0"/>
            <wp:positionH relativeFrom="page">
              <wp:posOffset>1290980</wp:posOffset>
            </wp:positionH>
            <wp:positionV relativeFrom="paragraph">
              <wp:posOffset>213768</wp:posOffset>
            </wp:positionV>
            <wp:extent cx="4927705" cy="3443859"/>
            <wp:effectExtent l="0" t="0" r="0" b="0"/>
            <wp:wrapTopAndBottom/>
            <wp:docPr id="71" name="image40.jpeg" descr="C:\Users\Rioult\Desktop\carte champig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58" cstate="print"/>
                    <a:stretch>
                      <a:fillRect/>
                    </a:stretch>
                  </pic:blipFill>
                  <pic:spPr>
                    <a:xfrm>
                      <a:off x="0" y="0"/>
                      <a:ext cx="4927705" cy="3443859"/>
                    </a:xfrm>
                    <a:prstGeom prst="rect">
                      <a:avLst/>
                    </a:prstGeom>
                  </pic:spPr>
                </pic:pic>
              </a:graphicData>
            </a:graphic>
          </wp:anchor>
        </w:drawing>
      </w:r>
    </w:p>
    <w:p w14:paraId="540B71A1" w14:textId="77777777" w:rsidR="001A0113" w:rsidRDefault="006B2E44">
      <w:pPr>
        <w:spacing w:before="62"/>
        <w:ind w:left="117" w:right="254"/>
        <w:jc w:val="both"/>
        <w:rPr>
          <w:sz w:val="24"/>
        </w:rPr>
      </w:pPr>
      <w:r>
        <w:rPr>
          <w:b/>
          <w:sz w:val="24"/>
        </w:rPr>
        <w:t xml:space="preserve">Fig. 4 </w:t>
      </w:r>
      <w:r>
        <w:rPr>
          <w:sz w:val="24"/>
        </w:rPr>
        <w:t>: Distribution d’</w:t>
      </w:r>
      <w:r>
        <w:rPr>
          <w:i/>
          <w:sz w:val="24"/>
        </w:rPr>
        <w:t xml:space="preserve">Amanita virosa </w:t>
      </w:r>
      <w:r>
        <w:rPr>
          <w:sz w:val="24"/>
        </w:rPr>
        <w:t>var</w:t>
      </w:r>
      <w:r>
        <w:rPr>
          <w:i/>
          <w:sz w:val="24"/>
        </w:rPr>
        <w:t xml:space="preserve">. levipes </w:t>
      </w:r>
      <w:r>
        <w:rPr>
          <w:sz w:val="24"/>
        </w:rPr>
        <w:t>par département selon les sites renseignés où a été observée la variété. (QGIS – Gaylord Dairou)</w:t>
      </w:r>
    </w:p>
    <w:p w14:paraId="56130E98" w14:textId="77777777" w:rsidR="001A0113" w:rsidRDefault="006B2E44">
      <w:pPr>
        <w:pStyle w:val="Corpsdetexte"/>
        <w:spacing w:before="118"/>
        <w:ind w:left="117" w:right="255"/>
        <w:jc w:val="both"/>
      </w:pPr>
      <w:r>
        <w:rPr>
          <w:b/>
        </w:rPr>
        <w:t>B</w:t>
      </w:r>
      <w:r>
        <w:rPr>
          <w:b/>
          <w:sz w:val="19"/>
        </w:rPr>
        <w:t xml:space="preserve">RETAGNE </w:t>
      </w:r>
      <w:r>
        <w:t xml:space="preserve">: </w:t>
      </w:r>
      <w:r>
        <w:rPr>
          <w:b/>
        </w:rPr>
        <w:t xml:space="preserve">Finistère </w:t>
      </w:r>
      <w:r>
        <w:t xml:space="preserve">: Moelan-sur-Mer ; bois de Rosgrand (2013) (Pierre-Yves Courio, </w:t>
      </w:r>
      <w:r>
        <w:rPr>
          <w:i/>
        </w:rPr>
        <w:t>com. pers</w:t>
      </w:r>
      <w:r>
        <w:t xml:space="preserve">) ; forêt de Carnoët (2011) (Pierre-Yves Courio, Patrick Dorval, </w:t>
      </w:r>
      <w:r>
        <w:rPr>
          <w:i/>
        </w:rPr>
        <w:t>com. pers</w:t>
      </w:r>
      <w:r>
        <w:t xml:space="preserve">.) ; </w:t>
      </w:r>
      <w:r>
        <w:rPr>
          <w:b/>
        </w:rPr>
        <w:t xml:space="preserve">Morbihan </w:t>
      </w:r>
      <w:r>
        <w:t xml:space="preserve">: Pluméliau (2008) (Pascal Hériveau, </w:t>
      </w:r>
      <w:r>
        <w:rPr>
          <w:i/>
        </w:rPr>
        <w:t>com. pers</w:t>
      </w:r>
      <w:r>
        <w:t xml:space="preserve">.) ; Kervignac (2008) ; bois de Tremelin (2008) ; forêt de Coeby (2010) ; forêt de Pont Calleck (2015) ; forêt de Quenecan (2014) (Patrick Dorval, </w:t>
      </w:r>
      <w:r>
        <w:rPr>
          <w:i/>
        </w:rPr>
        <w:t>com.</w:t>
      </w:r>
      <w:r>
        <w:rPr>
          <w:i/>
          <w:spacing w:val="-2"/>
        </w:rPr>
        <w:t xml:space="preserve"> </w:t>
      </w:r>
      <w:r>
        <w:rPr>
          <w:i/>
        </w:rPr>
        <w:t>pers</w:t>
      </w:r>
      <w:r>
        <w:t>.)</w:t>
      </w:r>
    </w:p>
    <w:p w14:paraId="3423C6A5" w14:textId="77777777" w:rsidR="001A0113" w:rsidRDefault="006B2E44">
      <w:pPr>
        <w:ind w:left="117" w:right="257"/>
        <w:jc w:val="both"/>
        <w:rPr>
          <w:sz w:val="24"/>
        </w:rPr>
      </w:pPr>
      <w:r>
        <w:rPr>
          <w:b/>
          <w:sz w:val="24"/>
        </w:rPr>
        <w:t>C</w:t>
      </w:r>
      <w:r>
        <w:rPr>
          <w:b/>
          <w:sz w:val="19"/>
        </w:rPr>
        <w:t>ENTRE</w:t>
      </w:r>
      <w:r>
        <w:rPr>
          <w:b/>
          <w:sz w:val="24"/>
        </w:rPr>
        <w:t>-V</w:t>
      </w:r>
      <w:r>
        <w:rPr>
          <w:b/>
          <w:sz w:val="19"/>
        </w:rPr>
        <w:t xml:space="preserve">AL DE </w:t>
      </w:r>
      <w:r>
        <w:rPr>
          <w:b/>
          <w:sz w:val="24"/>
        </w:rPr>
        <w:t>L</w:t>
      </w:r>
      <w:r>
        <w:rPr>
          <w:b/>
          <w:sz w:val="19"/>
        </w:rPr>
        <w:t xml:space="preserve">OIRE </w:t>
      </w:r>
      <w:r>
        <w:rPr>
          <w:i/>
          <w:sz w:val="24"/>
        </w:rPr>
        <w:t xml:space="preserve">: </w:t>
      </w:r>
      <w:r>
        <w:rPr>
          <w:b/>
          <w:sz w:val="24"/>
        </w:rPr>
        <w:t xml:space="preserve">Indre et Loire </w:t>
      </w:r>
      <w:r>
        <w:rPr>
          <w:sz w:val="24"/>
        </w:rPr>
        <w:t xml:space="preserve">: forêt du Poinçonnet (Richard Bernaer, </w:t>
      </w:r>
      <w:r>
        <w:rPr>
          <w:i/>
          <w:sz w:val="24"/>
        </w:rPr>
        <w:t>com. pers</w:t>
      </w:r>
      <w:r>
        <w:rPr>
          <w:sz w:val="24"/>
        </w:rPr>
        <w:t xml:space="preserve">.) ; Loiret : Arboretum National des Barres ; forêt de Sologne (2007) (Jean Prady, </w:t>
      </w:r>
      <w:r>
        <w:rPr>
          <w:i/>
          <w:sz w:val="24"/>
        </w:rPr>
        <w:t>com. pers</w:t>
      </w:r>
      <w:r>
        <w:rPr>
          <w:sz w:val="24"/>
        </w:rPr>
        <w:t>.)</w:t>
      </w:r>
    </w:p>
    <w:p w14:paraId="5B887138" w14:textId="77777777" w:rsidR="001A0113" w:rsidRDefault="006B2E44">
      <w:pPr>
        <w:pStyle w:val="Corpsdetexte"/>
        <w:spacing w:before="61"/>
        <w:ind w:left="117" w:right="254"/>
        <w:jc w:val="both"/>
      </w:pPr>
      <w:r>
        <w:rPr>
          <w:b/>
        </w:rPr>
        <w:t>N</w:t>
      </w:r>
      <w:r>
        <w:rPr>
          <w:b/>
          <w:sz w:val="19"/>
        </w:rPr>
        <w:t xml:space="preserve">ORMANDIE </w:t>
      </w:r>
      <w:r>
        <w:t xml:space="preserve">: </w:t>
      </w:r>
      <w:r>
        <w:rPr>
          <w:b/>
        </w:rPr>
        <w:t xml:space="preserve">Calvados </w:t>
      </w:r>
      <w:r>
        <w:t>: forêt de Grimbosq 2014 (Tanneguy de Poulpiquet</w:t>
      </w:r>
      <w:proofErr w:type="gramStart"/>
      <w:r>
        <w:t>)•</w:t>
      </w:r>
      <w:proofErr w:type="gramEnd"/>
      <w:r>
        <w:t>; forêt de Cerisy 2013 (Marc-Henri Piau, François Hairie, Gérard Lerouvillois, Dave Shorten et</w:t>
      </w:r>
    </w:p>
    <w:p w14:paraId="1C6C63E9" w14:textId="77777777" w:rsidR="001A0113" w:rsidRDefault="001A0113">
      <w:pPr>
        <w:jc w:val="both"/>
        <w:sectPr w:rsidR="001A0113">
          <w:pgSz w:w="11910" w:h="16840"/>
          <w:pgMar w:top="1320" w:right="1160" w:bottom="1380" w:left="1300" w:header="0" w:footer="1111" w:gutter="0"/>
          <w:cols w:space="720"/>
        </w:sectPr>
      </w:pPr>
    </w:p>
    <w:p w14:paraId="0541B113" w14:textId="77777777" w:rsidR="001A0113" w:rsidRDefault="006B2E44">
      <w:pPr>
        <w:pStyle w:val="Corpsdetexte"/>
        <w:spacing w:before="74"/>
        <w:ind w:left="117" w:right="254"/>
        <w:jc w:val="both"/>
      </w:pPr>
      <w:r>
        <w:lastRenderedPageBreak/>
        <w:t xml:space="preserve">Jean-Philippe </w:t>
      </w:r>
      <w:r>
        <w:rPr>
          <w:spacing w:val="-5"/>
        </w:rPr>
        <w:t>Rioult</w:t>
      </w:r>
      <w:proofErr w:type="gramStart"/>
      <w:r>
        <w:rPr>
          <w:spacing w:val="-5"/>
        </w:rPr>
        <w:t>)•</w:t>
      </w:r>
      <w:proofErr w:type="gramEnd"/>
      <w:r>
        <w:rPr>
          <w:spacing w:val="-5"/>
        </w:rPr>
        <w:t xml:space="preserve">; </w:t>
      </w:r>
      <w:r>
        <w:t xml:space="preserve">forêt de Saint-Sever 2013 (Dave Shorten, Jean-Philippe  Rioult) ; forêt de Valcongrain 2017 (Dave Shorten); </w:t>
      </w:r>
      <w:r>
        <w:rPr>
          <w:b/>
        </w:rPr>
        <w:t xml:space="preserve">Manche </w:t>
      </w:r>
      <w:r>
        <w:t xml:space="preserve">: fosse Arthour et environs de Mortain 2004 (François </w:t>
      </w:r>
      <w:r>
        <w:rPr>
          <w:spacing w:val="-5"/>
        </w:rPr>
        <w:t xml:space="preserve">Aussant)•; </w:t>
      </w:r>
      <w:r>
        <w:rPr>
          <w:b/>
        </w:rPr>
        <w:t xml:space="preserve">Orne </w:t>
      </w:r>
      <w:r>
        <w:t>: bois de Lonné (Igé) près Bellême 2012 (Jean-Philippe</w:t>
      </w:r>
      <w:r>
        <w:rPr>
          <w:spacing w:val="-1"/>
        </w:rPr>
        <w:t xml:space="preserve"> </w:t>
      </w:r>
      <w:r>
        <w:t>Rioult)</w:t>
      </w:r>
    </w:p>
    <w:p w14:paraId="4432C7B2" w14:textId="77777777" w:rsidR="001A0113" w:rsidRDefault="006B2E44">
      <w:pPr>
        <w:pStyle w:val="Corpsdetexte"/>
        <w:spacing w:before="60"/>
        <w:ind w:left="117" w:right="254"/>
        <w:jc w:val="both"/>
      </w:pPr>
      <w:r>
        <w:rPr>
          <w:b/>
        </w:rPr>
        <w:t>N</w:t>
      </w:r>
      <w:r>
        <w:rPr>
          <w:b/>
          <w:sz w:val="19"/>
        </w:rPr>
        <w:t>OUVELLE</w:t>
      </w:r>
      <w:r>
        <w:rPr>
          <w:b/>
        </w:rPr>
        <w:t>-A</w:t>
      </w:r>
      <w:r>
        <w:rPr>
          <w:b/>
          <w:sz w:val="19"/>
        </w:rPr>
        <w:t xml:space="preserve">QUITAINE </w:t>
      </w:r>
      <w:r>
        <w:t xml:space="preserve">: </w:t>
      </w:r>
      <w:r>
        <w:rPr>
          <w:b/>
        </w:rPr>
        <w:t xml:space="preserve">Charente </w:t>
      </w:r>
      <w:r>
        <w:t xml:space="preserve">: Saint-Prieul (www.champi-lichens-16.org)•; </w:t>
      </w:r>
      <w:r>
        <w:rPr>
          <w:b/>
        </w:rPr>
        <w:t xml:space="preserve">Charente Maritime </w:t>
      </w:r>
      <w:r>
        <w:t xml:space="preserve">: </w:t>
      </w:r>
      <w:r>
        <w:rPr>
          <w:spacing w:val="-5"/>
        </w:rPr>
        <w:t xml:space="preserve">Champagne•; </w:t>
      </w:r>
      <w:r>
        <w:rPr>
          <w:spacing w:val="-6"/>
        </w:rPr>
        <w:t xml:space="preserve">Port-d•Evaux•; </w:t>
      </w:r>
      <w:r>
        <w:rPr>
          <w:spacing w:val="-3"/>
        </w:rPr>
        <w:t xml:space="preserve">Saint-Bris-des-Bois•; </w:t>
      </w:r>
      <w:r>
        <w:t xml:space="preserve">Villars-les- </w:t>
      </w:r>
      <w:r>
        <w:rPr>
          <w:spacing w:val="-7"/>
        </w:rPr>
        <w:t xml:space="preserve">Bois•; </w:t>
      </w:r>
      <w:r>
        <w:rPr>
          <w:spacing w:val="-4"/>
        </w:rPr>
        <w:t>Chermignac•;</w:t>
      </w:r>
      <w:r>
        <w:rPr>
          <w:spacing w:val="58"/>
        </w:rPr>
        <w:t xml:space="preserve"> </w:t>
      </w:r>
      <w:r>
        <w:t xml:space="preserve">Pons; </w:t>
      </w:r>
      <w:r>
        <w:rPr>
          <w:b/>
        </w:rPr>
        <w:t xml:space="preserve">Deux-Sèvres </w:t>
      </w:r>
      <w:r>
        <w:t xml:space="preserve">: forêt de l’Hermitain 2008 (www.mycocharentes.fr) </w:t>
      </w:r>
      <w:r>
        <w:rPr>
          <w:b/>
        </w:rPr>
        <w:t xml:space="preserve">Vienne </w:t>
      </w:r>
      <w:r>
        <w:t xml:space="preserve">: forêt de Vouillé </w:t>
      </w:r>
      <w:r>
        <w:rPr>
          <w:spacing w:val="-5"/>
        </w:rPr>
        <w:t xml:space="preserve">(1999)•; </w:t>
      </w:r>
      <w:r>
        <w:t xml:space="preserve">forêt de Saint-Sauvant </w:t>
      </w:r>
      <w:r>
        <w:rPr>
          <w:spacing w:val="-6"/>
        </w:rPr>
        <w:t xml:space="preserve">(1999)•; </w:t>
      </w:r>
      <w:r>
        <w:t xml:space="preserve">forêt de Moulière </w:t>
      </w:r>
      <w:r>
        <w:rPr>
          <w:spacing w:val="-6"/>
        </w:rPr>
        <w:t xml:space="preserve">(2004)•; </w:t>
      </w:r>
      <w:r>
        <w:t xml:space="preserve">forêt de Mareuil </w:t>
      </w:r>
      <w:r>
        <w:rPr>
          <w:spacing w:val="-5"/>
        </w:rPr>
        <w:t xml:space="preserve">(2006)•; </w:t>
      </w:r>
      <w:r>
        <w:t xml:space="preserve">Parc Naturel Urbain de la Boivre (2008) (www.observatoire-environnement.org)•; </w:t>
      </w:r>
      <w:r>
        <w:rPr>
          <w:b/>
        </w:rPr>
        <w:t>Creuse</w:t>
      </w:r>
      <w:r>
        <w:t xml:space="preserve">, </w:t>
      </w:r>
      <w:r>
        <w:rPr>
          <w:b/>
        </w:rPr>
        <w:t xml:space="preserve">Haute-Vienne </w:t>
      </w:r>
      <w:r>
        <w:t>(www.fauneflore-massifcentral.fr)•;</w:t>
      </w:r>
    </w:p>
    <w:p w14:paraId="6B23CE6E" w14:textId="77777777" w:rsidR="001A0113" w:rsidRDefault="006B2E44">
      <w:pPr>
        <w:spacing w:before="60"/>
        <w:ind w:left="117" w:right="256"/>
        <w:jc w:val="both"/>
        <w:rPr>
          <w:sz w:val="24"/>
        </w:rPr>
      </w:pPr>
      <w:r>
        <w:rPr>
          <w:b/>
          <w:sz w:val="24"/>
        </w:rPr>
        <w:t>P</w:t>
      </w:r>
      <w:r>
        <w:rPr>
          <w:b/>
          <w:sz w:val="19"/>
        </w:rPr>
        <w:t xml:space="preserve">AYS DE LA </w:t>
      </w:r>
      <w:r>
        <w:rPr>
          <w:b/>
          <w:sz w:val="24"/>
        </w:rPr>
        <w:t>L</w:t>
      </w:r>
      <w:r>
        <w:rPr>
          <w:b/>
          <w:sz w:val="19"/>
        </w:rPr>
        <w:t xml:space="preserve">OIRE </w:t>
      </w:r>
      <w:r>
        <w:rPr>
          <w:sz w:val="24"/>
        </w:rPr>
        <w:t xml:space="preserve">: </w:t>
      </w:r>
      <w:r>
        <w:rPr>
          <w:b/>
          <w:sz w:val="24"/>
        </w:rPr>
        <w:t xml:space="preserve">Loire-Atlantique </w:t>
      </w:r>
      <w:r>
        <w:rPr>
          <w:sz w:val="24"/>
        </w:rPr>
        <w:t xml:space="preserve">: forêt de Gâvre•; </w:t>
      </w:r>
      <w:r>
        <w:rPr>
          <w:b/>
          <w:sz w:val="24"/>
        </w:rPr>
        <w:t xml:space="preserve">Maine-et-Loire </w:t>
      </w:r>
      <w:r>
        <w:rPr>
          <w:sz w:val="24"/>
        </w:rPr>
        <w:t xml:space="preserve">: forêt de Beaulieu 2002); </w:t>
      </w:r>
      <w:r>
        <w:rPr>
          <w:b/>
          <w:sz w:val="24"/>
        </w:rPr>
        <w:t xml:space="preserve">Vendée </w:t>
      </w:r>
      <w:r>
        <w:rPr>
          <w:sz w:val="24"/>
        </w:rPr>
        <w:t>: forêt de l•Hébergement (1995</w:t>
      </w:r>
      <w:proofErr w:type="gramStart"/>
      <w:r>
        <w:rPr>
          <w:sz w:val="24"/>
        </w:rPr>
        <w:t>)•</w:t>
      </w:r>
      <w:proofErr w:type="gramEnd"/>
      <w:r>
        <w:rPr>
          <w:sz w:val="24"/>
        </w:rPr>
        <w:t>; forêt d•Aizenay 1997 (N</w:t>
      </w:r>
      <w:r>
        <w:rPr>
          <w:sz w:val="19"/>
        </w:rPr>
        <w:t xml:space="preserve">EVILLE </w:t>
      </w:r>
      <w:r>
        <w:rPr>
          <w:sz w:val="24"/>
        </w:rPr>
        <w:t>&amp; P</w:t>
      </w:r>
      <w:r>
        <w:rPr>
          <w:sz w:val="19"/>
        </w:rPr>
        <w:t xml:space="preserve">OUMARAT </w:t>
      </w:r>
      <w:r>
        <w:rPr>
          <w:sz w:val="24"/>
        </w:rPr>
        <w:t xml:space="preserve">2004)•; forêt de Mervent 1968-1970 (Jacques Guinberteau, </w:t>
      </w:r>
      <w:r>
        <w:rPr>
          <w:i/>
          <w:sz w:val="24"/>
        </w:rPr>
        <w:t>com. pers</w:t>
      </w:r>
      <w:r>
        <w:rPr>
          <w:sz w:val="24"/>
        </w:rPr>
        <w:t>.).</w:t>
      </w:r>
    </w:p>
    <w:p w14:paraId="57B338D6" w14:textId="77777777" w:rsidR="001A0113" w:rsidRDefault="006B2E44">
      <w:pPr>
        <w:pStyle w:val="Corpsdetexte"/>
        <w:spacing w:before="1"/>
        <w:ind w:left="117" w:right="254" w:firstLine="708"/>
        <w:jc w:val="both"/>
      </w:pPr>
      <w:r>
        <w:t xml:space="preserve">Un exemplaire de la variété </w:t>
      </w:r>
      <w:r>
        <w:rPr>
          <w:i/>
        </w:rPr>
        <w:t xml:space="preserve">levipes, </w:t>
      </w:r>
      <w:r>
        <w:t xml:space="preserve">récolté dans la région angevine et conservé actuellement dans l’herbier de la Faculté des sciences pharmaceutiques et biologiques de Lille, a été présenté en 1981, lors des Journées mycologiques de Bellême (Orne), par Jean Mornand (Pierre-Arthur Moreau, </w:t>
      </w:r>
      <w:r>
        <w:rPr>
          <w:i/>
        </w:rPr>
        <w:t>com. pers</w:t>
      </w:r>
      <w:r>
        <w:t xml:space="preserve">.). En Normandie occidentale (Calvados, Manche, Orne), </w:t>
      </w:r>
      <w:r>
        <w:rPr>
          <w:i/>
        </w:rPr>
        <w:t xml:space="preserve">Amanita virosa </w:t>
      </w:r>
      <w:r>
        <w:t xml:space="preserve">var. </w:t>
      </w:r>
      <w:r>
        <w:rPr>
          <w:i/>
        </w:rPr>
        <w:t xml:space="preserve">levipes </w:t>
      </w:r>
      <w:r>
        <w:t xml:space="preserve">a été observée en grand nombre à la Fosse Arthour (50) en 2004 par François Aussant (mycologue de Mortain), puis près de Bellême (61) en 2012 (D. Shorten, J.-Ph. Rioult), en forêt de Cerisy (14-50) en 2013 (Piau M.H., </w:t>
      </w:r>
      <w:r>
        <w:rPr>
          <w:i/>
        </w:rPr>
        <w:t>com pers</w:t>
      </w:r>
      <w:r>
        <w:t xml:space="preserve">). Depuis quelques années, elle est retrouvée régulièrement dans les bois de Lonné près de Bellême (61), en forêt de Cerisy (14-50) (D. Shorten, J.-Ph. Rioult), de Grimbosq (14) (Poulpiquet T. (de), 2014 </w:t>
      </w:r>
      <w:r>
        <w:rPr>
          <w:i/>
        </w:rPr>
        <w:t>com. pers</w:t>
      </w:r>
      <w:r>
        <w:t xml:space="preserve">.), de Saint-Sever (14) (D. Shorten, J.-Ph. Rioult) chaque année en quantités de plus en plus importantes, sur ces mêmes stations (Rioult, </w:t>
      </w:r>
      <w:r>
        <w:rPr>
          <w:i/>
        </w:rPr>
        <w:t>com. pers</w:t>
      </w:r>
      <w:r>
        <w:t>.). En 2017, elle a été observée pour la première fois dans la forêt de Valcongrain par Dave</w:t>
      </w:r>
      <w:r>
        <w:rPr>
          <w:spacing w:val="-1"/>
        </w:rPr>
        <w:t xml:space="preserve"> </w:t>
      </w:r>
      <w:r>
        <w:t>Shorten.</w:t>
      </w:r>
    </w:p>
    <w:p w14:paraId="119852B8" w14:textId="77777777" w:rsidR="001A0113" w:rsidRDefault="006B2E44">
      <w:pPr>
        <w:pStyle w:val="Corpsdetexte"/>
        <w:ind w:left="117" w:right="255" w:firstLine="708"/>
        <w:jc w:val="both"/>
      </w:pPr>
      <w:r>
        <w:t>Ce champignon toxique est régulièrement présenté dans les expositions mycologiques de Normandie occidentale (Bellême, Saint Laurent de Condel, Andaines, Mortain) pour mieux le faire connaître au public et lui permettre ainsi d’apprendre à le déterminer pour éviter les confusions.</w:t>
      </w:r>
    </w:p>
    <w:p w14:paraId="1BAA22AE" w14:textId="77777777" w:rsidR="001A0113" w:rsidRDefault="006B2E44">
      <w:pPr>
        <w:pStyle w:val="Heading2"/>
        <w:spacing w:before="119"/>
        <w:rPr>
          <w:b w:val="0"/>
        </w:rPr>
      </w:pPr>
      <w:r>
        <w:t xml:space="preserve">Discussion </w:t>
      </w:r>
      <w:r>
        <w:rPr>
          <w:b w:val="0"/>
        </w:rPr>
        <w:t>:</w:t>
      </w:r>
    </w:p>
    <w:p w14:paraId="69012BC6" w14:textId="77777777" w:rsidR="001A0113" w:rsidRDefault="006B2E44">
      <w:pPr>
        <w:pStyle w:val="Corpsdetexte"/>
        <w:ind w:left="117" w:right="254" w:firstLine="708"/>
        <w:jc w:val="both"/>
        <w:rPr>
          <w:sz w:val="19"/>
        </w:rPr>
      </w:pPr>
      <w:r>
        <w:t>L’aire de répartition d’</w:t>
      </w:r>
      <w:r>
        <w:rPr>
          <w:i/>
        </w:rPr>
        <w:t xml:space="preserve">Amanita virosa </w:t>
      </w:r>
      <w:r>
        <w:t>couvre les régions tempérées des continents nord-américain et eurasiatique (Z</w:t>
      </w:r>
      <w:r>
        <w:rPr>
          <w:sz w:val="19"/>
        </w:rPr>
        <w:t xml:space="preserve">HANG </w:t>
      </w:r>
      <w:r>
        <w:rPr>
          <w:i/>
        </w:rPr>
        <w:t xml:space="preserve">et </w:t>
      </w:r>
      <w:proofErr w:type="gramStart"/>
      <w:r>
        <w:rPr>
          <w:i/>
        </w:rPr>
        <w:t>al.,</w:t>
      </w:r>
      <w:proofErr w:type="gramEnd"/>
      <w:r>
        <w:rPr>
          <w:i/>
        </w:rPr>
        <w:t xml:space="preserve"> </w:t>
      </w:r>
      <w:r>
        <w:t>2010). En 2014, C</w:t>
      </w:r>
      <w:r>
        <w:rPr>
          <w:sz w:val="19"/>
        </w:rPr>
        <w:t xml:space="preserve">AI </w:t>
      </w:r>
      <w:r>
        <w:rPr>
          <w:i/>
        </w:rPr>
        <w:t xml:space="preserve">et al., </w:t>
      </w:r>
      <w:r>
        <w:t xml:space="preserve">ont réalisé une analyse phylogénétique, au niveau mondial, des taxons du genre </w:t>
      </w:r>
      <w:r>
        <w:rPr>
          <w:i/>
        </w:rPr>
        <w:t xml:space="preserve">Amanita </w:t>
      </w:r>
      <w:r>
        <w:t xml:space="preserve">(responsables d’un syndrome phalloïdien), en utilisant 5 gènes communs à ces amanites. D’après cette étude, </w:t>
      </w:r>
      <w:r>
        <w:rPr>
          <w:i/>
        </w:rPr>
        <w:t xml:space="preserve">Amanita virosa </w:t>
      </w:r>
      <w:r>
        <w:t xml:space="preserve">se situe dans le clade III qui regroupe également des espèces mortelles américaines comme </w:t>
      </w:r>
      <w:r>
        <w:rPr>
          <w:i/>
        </w:rPr>
        <w:t xml:space="preserve">Amanita ocreata </w:t>
      </w:r>
      <w:r>
        <w:t xml:space="preserve">(côte ouest des USA) ou </w:t>
      </w:r>
      <w:r>
        <w:rPr>
          <w:i/>
        </w:rPr>
        <w:t xml:space="preserve">Amanita arocheae </w:t>
      </w:r>
      <w:r>
        <w:t>(Amérique centrale et du sud). La divergence de la séquence ITS (</w:t>
      </w:r>
      <w:r>
        <w:rPr>
          <w:i/>
        </w:rPr>
        <w:t>Internal Transcribed Spacer</w:t>
      </w:r>
      <w:r>
        <w:t>) entre les souches nord-américaines et européennes remonterait au milieu du Miocène, il y a environ 13 millions d’années</w:t>
      </w:r>
      <w:r>
        <w:rPr>
          <w:i/>
        </w:rPr>
        <w:t xml:space="preserve">. </w:t>
      </w:r>
      <w:r>
        <w:t xml:space="preserve">La reconstitution des aires de répartition ancestrales de ces taxons, liée à leur analyse phylogénétique suggère que les représentants de la section des </w:t>
      </w:r>
      <w:r>
        <w:rPr>
          <w:i/>
        </w:rPr>
        <w:t>Phalloideae</w:t>
      </w:r>
      <w:r>
        <w:t>, probablement originaires de la zone paléotropicale, se sont installés sur le continent eurasien, puis auraient migré, en suivant leurs arbres hôtes, de</w:t>
      </w:r>
      <w:r>
        <w:rPr>
          <w:spacing w:val="17"/>
        </w:rPr>
        <w:t xml:space="preserve"> </w:t>
      </w:r>
      <w:r>
        <w:t>ce</w:t>
      </w:r>
      <w:r>
        <w:rPr>
          <w:spacing w:val="18"/>
        </w:rPr>
        <w:t xml:space="preserve"> </w:t>
      </w:r>
      <w:r>
        <w:t>continent</w:t>
      </w:r>
      <w:r>
        <w:rPr>
          <w:spacing w:val="19"/>
        </w:rPr>
        <w:t xml:space="preserve"> </w:t>
      </w:r>
      <w:r>
        <w:t>vers</w:t>
      </w:r>
      <w:r>
        <w:rPr>
          <w:spacing w:val="17"/>
        </w:rPr>
        <w:t xml:space="preserve"> </w:t>
      </w:r>
      <w:r>
        <w:t>le</w:t>
      </w:r>
      <w:r>
        <w:rPr>
          <w:spacing w:val="18"/>
        </w:rPr>
        <w:t xml:space="preserve"> </w:t>
      </w:r>
      <w:r>
        <w:t>continent</w:t>
      </w:r>
      <w:r>
        <w:rPr>
          <w:spacing w:val="20"/>
        </w:rPr>
        <w:t xml:space="preserve"> </w:t>
      </w:r>
      <w:r>
        <w:t>américain</w:t>
      </w:r>
      <w:r>
        <w:rPr>
          <w:spacing w:val="18"/>
        </w:rPr>
        <w:t xml:space="preserve"> </w:t>
      </w:r>
      <w:r>
        <w:t>via</w:t>
      </w:r>
      <w:r>
        <w:rPr>
          <w:spacing w:val="18"/>
        </w:rPr>
        <w:t xml:space="preserve"> </w:t>
      </w:r>
      <w:r>
        <w:t>la</w:t>
      </w:r>
      <w:r>
        <w:rPr>
          <w:spacing w:val="19"/>
        </w:rPr>
        <w:t xml:space="preserve"> </w:t>
      </w:r>
      <w:r>
        <w:t>Béringie</w:t>
      </w:r>
      <w:r>
        <w:rPr>
          <w:spacing w:val="17"/>
        </w:rPr>
        <w:t xml:space="preserve"> </w:t>
      </w:r>
      <w:r>
        <w:t>(C</w:t>
      </w:r>
      <w:r>
        <w:rPr>
          <w:sz w:val="19"/>
        </w:rPr>
        <w:t>AI</w:t>
      </w:r>
      <w:r>
        <w:rPr>
          <w:spacing w:val="15"/>
          <w:sz w:val="19"/>
        </w:rPr>
        <w:t xml:space="preserve"> </w:t>
      </w:r>
      <w:r>
        <w:rPr>
          <w:i/>
        </w:rPr>
        <w:t>et</w:t>
      </w:r>
      <w:r>
        <w:rPr>
          <w:i/>
          <w:spacing w:val="18"/>
        </w:rPr>
        <w:t xml:space="preserve"> </w:t>
      </w:r>
      <w:proofErr w:type="gramStart"/>
      <w:r>
        <w:rPr>
          <w:i/>
        </w:rPr>
        <w:t>al.,</w:t>
      </w:r>
      <w:proofErr w:type="gramEnd"/>
      <w:r>
        <w:rPr>
          <w:i/>
          <w:spacing w:val="19"/>
        </w:rPr>
        <w:t xml:space="preserve"> </w:t>
      </w:r>
      <w:r>
        <w:t>2014</w:t>
      </w:r>
      <w:r>
        <w:rPr>
          <w:spacing w:val="-2"/>
        </w:rPr>
        <w:t xml:space="preserve"> </w:t>
      </w:r>
      <w:r>
        <w:t>;</w:t>
      </w:r>
      <w:r>
        <w:rPr>
          <w:spacing w:val="19"/>
        </w:rPr>
        <w:t xml:space="preserve"> </w:t>
      </w:r>
      <w:r>
        <w:t>Z</w:t>
      </w:r>
      <w:r>
        <w:rPr>
          <w:sz w:val="19"/>
        </w:rPr>
        <w:t>HANG</w:t>
      </w:r>
    </w:p>
    <w:p w14:paraId="6CF93E77" w14:textId="77777777" w:rsidR="001A0113" w:rsidRDefault="001A0113">
      <w:pPr>
        <w:jc w:val="both"/>
        <w:rPr>
          <w:sz w:val="19"/>
        </w:rPr>
        <w:sectPr w:rsidR="001A0113">
          <w:pgSz w:w="11910" w:h="16840"/>
          <w:pgMar w:top="1320" w:right="1160" w:bottom="1380" w:left="1300" w:header="0" w:footer="1111" w:gutter="0"/>
          <w:cols w:space="720"/>
        </w:sectPr>
      </w:pPr>
    </w:p>
    <w:p w14:paraId="30DE5EE1" w14:textId="77777777" w:rsidR="001A0113" w:rsidRDefault="006B2E44">
      <w:pPr>
        <w:pStyle w:val="Corpsdetexte"/>
        <w:spacing w:before="74"/>
        <w:ind w:left="117" w:right="255"/>
        <w:jc w:val="both"/>
      </w:pPr>
      <w:r>
        <w:lastRenderedPageBreak/>
        <w:t>P., 2015). Cependant, la parenté entre les taxons nouvellement apparus en France et ceux d ’Amérique du Nord demande à être</w:t>
      </w:r>
      <w:r>
        <w:rPr>
          <w:spacing w:val="-5"/>
        </w:rPr>
        <w:t xml:space="preserve"> </w:t>
      </w:r>
      <w:r>
        <w:t>confirmée.</w:t>
      </w:r>
    </w:p>
    <w:p w14:paraId="5DEABD1F" w14:textId="77777777" w:rsidR="001A0113" w:rsidRDefault="006B2E44">
      <w:pPr>
        <w:pStyle w:val="Corpsdetexte"/>
        <w:spacing w:before="120"/>
        <w:ind w:left="117" w:right="254" w:firstLine="708"/>
        <w:jc w:val="both"/>
      </w:pPr>
      <w:r>
        <w:t xml:space="preserve">L’origine de l’apparition de la variété </w:t>
      </w:r>
      <w:r>
        <w:rPr>
          <w:i/>
        </w:rPr>
        <w:t xml:space="preserve">levipes </w:t>
      </w:r>
      <w:r>
        <w:t xml:space="preserve">dans nos régions est incertaine et plusieurs explications ont été avancées. Celle de la dispersion de spores libérées par des sporophores américains dans leur pays d’origine et transportées par des vents d’Ouest jusqu’en France est partagée par de nombreux mycologues. Mais cela nous semble peu plausible car nous aurions dû avoir une répartition plus homogène et concomitante de cette variété, sur un arc allant du Pays basque au Cotentin, ce qui n’est pas le cas. L’hypothèse que nous proposons et qui devra être confirmée, serait une apparition récente de cette amanite après l’introduction anthropique de la variété </w:t>
      </w:r>
      <w:r>
        <w:rPr>
          <w:i/>
        </w:rPr>
        <w:t xml:space="preserve">levipes </w:t>
      </w:r>
      <w:r>
        <w:t>à la suite de plantations de chênes et de résineux d’origine américaine, après la Seconde Guerre mondiale (Plan Marshall). On assisterait en fait à un voyage de retour de ces amanites par le biais des plantations. Le changement climatique, avec une augmentation de la pluviométrie et de la moyenne des températures (surtout l’été) depuis les années 1990, pourrait être le facteur déclenchant de l’apparition des sporophores de ce nouveau taxon.</w:t>
      </w:r>
    </w:p>
    <w:p w14:paraId="116630DF" w14:textId="77777777" w:rsidR="001A0113" w:rsidRDefault="006B2E44">
      <w:pPr>
        <w:pStyle w:val="Corpsdetexte"/>
        <w:spacing w:before="121"/>
        <w:ind w:left="117" w:right="255" w:firstLine="708"/>
        <w:jc w:val="both"/>
      </w:pPr>
      <w:r>
        <w:t>Actuellement, les répercussions écologiques de l’extension de l’aire de répartition d’</w:t>
      </w:r>
      <w:r>
        <w:rPr>
          <w:i/>
        </w:rPr>
        <w:t xml:space="preserve">Amanita virosa </w:t>
      </w:r>
      <w:r>
        <w:t xml:space="preserve">var. </w:t>
      </w:r>
      <w:r>
        <w:rPr>
          <w:i/>
        </w:rPr>
        <w:t xml:space="preserve">levipes </w:t>
      </w:r>
      <w:r>
        <w:t>en France ne sont pas encore établies, en grand partie faute d’un nombre suffisant d’observations de terrain (C</w:t>
      </w:r>
      <w:r>
        <w:rPr>
          <w:sz w:val="19"/>
        </w:rPr>
        <w:t>OURTECUISSE</w:t>
      </w:r>
      <w:r>
        <w:t>,2006). Un premier constat est la présence de cette variété dans les forêts de feuillus (</w:t>
      </w:r>
      <w:r>
        <w:rPr>
          <w:i/>
        </w:rPr>
        <w:t>Fagus sylvaticus</w:t>
      </w:r>
      <w:r>
        <w:t xml:space="preserve">, </w:t>
      </w:r>
      <w:r>
        <w:rPr>
          <w:i/>
        </w:rPr>
        <w:t>Quercus sp.</w:t>
      </w:r>
      <w:r>
        <w:t>) en plus grand nombre que le type :</w:t>
      </w:r>
    </w:p>
    <w:p w14:paraId="186D8FFD" w14:textId="77777777" w:rsidR="001A0113" w:rsidRDefault="006B2E44">
      <w:pPr>
        <w:pStyle w:val="Corpsdetexte"/>
        <w:ind w:left="117" w:right="254"/>
        <w:jc w:val="both"/>
      </w:pPr>
      <w:r>
        <w:rPr>
          <w:i/>
        </w:rPr>
        <w:t>A. virosa</w:t>
      </w:r>
      <w:r>
        <w:t xml:space="preserve">. De plus nous avons pu observer que la plupart des stations observées en Normandie occidentale sont, le plus souvent, situées en contre-bas d’une plantation d’essences d’origine américaine, comme si un « glissement mycorhizien » se produisait de </w:t>
      </w:r>
      <w:r>
        <w:rPr>
          <w:i/>
        </w:rPr>
        <w:t xml:space="preserve">Picea sp. </w:t>
      </w:r>
      <w:proofErr w:type="gramStart"/>
      <w:r>
        <w:t>ou</w:t>
      </w:r>
      <w:proofErr w:type="gramEnd"/>
      <w:r>
        <w:t xml:space="preserve"> de </w:t>
      </w:r>
      <w:r>
        <w:rPr>
          <w:i/>
        </w:rPr>
        <w:t xml:space="preserve">Quercus rubra </w:t>
      </w:r>
      <w:r>
        <w:t xml:space="preserve">vers </w:t>
      </w:r>
      <w:r>
        <w:rPr>
          <w:i/>
        </w:rPr>
        <w:t>Fagus sylvatica</w:t>
      </w:r>
      <w:r>
        <w:t>. Des</w:t>
      </w:r>
      <w:r>
        <w:rPr>
          <w:spacing w:val="15"/>
        </w:rPr>
        <w:t xml:space="preserve"> </w:t>
      </w:r>
      <w:r>
        <w:t xml:space="preserve">études complémentaires devront prouver qu’un tel glissement est possible. Nous pouvons également nous interroger quant à la compétition entre la variété </w:t>
      </w:r>
      <w:r>
        <w:rPr>
          <w:i/>
        </w:rPr>
        <w:t xml:space="preserve">levipes </w:t>
      </w:r>
      <w:r>
        <w:t xml:space="preserve">(allochtone) et le type (autochtone), voire avec d’autres espèces mycorhiziennes indigènes. En effet au sein d’une même communauté fongique, des dominances hiérarchiques ont déjà été observées expérimentalement lors de la colonisation des racines de </w:t>
      </w:r>
      <w:r>
        <w:rPr>
          <w:i/>
        </w:rPr>
        <w:t xml:space="preserve">Pinus muricata </w:t>
      </w:r>
      <w:r>
        <w:t xml:space="preserve">par les mycéliums de champignons associés aux pins, avec par ordre de dominance </w:t>
      </w:r>
      <w:r>
        <w:rPr>
          <w:i/>
        </w:rPr>
        <w:t xml:space="preserve">Thelephora terrestris, Rhizopogon occidentalis </w:t>
      </w:r>
      <w:r>
        <w:t xml:space="preserve">et </w:t>
      </w:r>
      <w:r>
        <w:rPr>
          <w:i/>
        </w:rPr>
        <w:t xml:space="preserve">Suillus pungens </w:t>
      </w:r>
      <w:r>
        <w:t>(M</w:t>
      </w:r>
      <w:r>
        <w:rPr>
          <w:sz w:val="19"/>
        </w:rPr>
        <w:t xml:space="preserve">OELLER </w:t>
      </w:r>
      <w:r>
        <w:t>&amp; P</w:t>
      </w:r>
      <w:r>
        <w:rPr>
          <w:sz w:val="19"/>
        </w:rPr>
        <w:t xml:space="preserve">EAY </w:t>
      </w:r>
      <w:r>
        <w:t>2016)</w:t>
      </w:r>
      <w:r>
        <w:rPr>
          <w:i/>
        </w:rPr>
        <w:t xml:space="preserve">. </w:t>
      </w:r>
      <w:r>
        <w:t>Enfin, après avoir vu le terme « espèce invasive (EI) » être utilisé puis remplacé depuis peu par les « espèces exotiques envahissantes (EEE)», nous pensons qu’aucun de ces termes n’exprime clairement le caractère perturbateur de ces espèces ou variétés. Nous proposons donc le terme « Taxon allochtone perturbateur (TAP) » qui, pour être attribué, devrait avoir provoqué une réelle perturbation de</w:t>
      </w:r>
      <w:r>
        <w:rPr>
          <w:spacing w:val="-1"/>
        </w:rPr>
        <w:t xml:space="preserve"> </w:t>
      </w:r>
      <w:r>
        <w:t>l’écosystème.</w:t>
      </w:r>
    </w:p>
    <w:p w14:paraId="3E39A07F" w14:textId="77777777" w:rsidR="001A0113" w:rsidRDefault="006B2E44">
      <w:pPr>
        <w:pStyle w:val="Heading2"/>
        <w:spacing w:before="119"/>
        <w:rPr>
          <w:b w:val="0"/>
        </w:rPr>
      </w:pPr>
      <w:r>
        <w:t xml:space="preserve">Remerciements </w:t>
      </w:r>
      <w:r>
        <w:rPr>
          <w:b w:val="0"/>
        </w:rPr>
        <w:t>:</w:t>
      </w:r>
    </w:p>
    <w:p w14:paraId="43CEFBD5" w14:textId="77777777" w:rsidR="001A0113" w:rsidRDefault="006B2E44">
      <w:pPr>
        <w:pStyle w:val="Corpsdetexte"/>
        <w:spacing w:before="120"/>
        <w:ind w:left="117" w:right="254" w:firstLine="567"/>
        <w:jc w:val="both"/>
      </w:pPr>
      <w:r>
        <w:t>Ce travail fait suite au travail de mémoire de Master ECOCAEN de Gaylord Dairou (D</w:t>
      </w:r>
      <w:r>
        <w:rPr>
          <w:sz w:val="19"/>
        </w:rPr>
        <w:t xml:space="preserve">AIROU </w:t>
      </w:r>
      <w:r>
        <w:t>G., 2017) et Il n’aurait pas été possible de le réaliser sans le concours des mycologues dont les noms suivent et que nous tenons à remercier très vivement pour leur collaboration : Richard Bernaer, Mycologue et président de l’Association Mycologique de l’Indre (AMI), Le Poinçonnet (36) ,échange par courriel en janvier 2017 ; René Chéreau, Mycologue et président de l’Association Mycologique de l’Ouest et de la Fédération des Associations Mycologiques de l’Ouest (FAMO), Nantes (44), échange par courriel en décembre 2016 ; Pierre-Yves Courio, Mycologue de l’Association Mycologique Ploemeur Morbihan, Ploemeur (56), de l’Association Mycologique de l’Ouest, Nantes (44), échange par courriel en</w:t>
      </w:r>
      <w:r>
        <w:rPr>
          <w:spacing w:val="-18"/>
        </w:rPr>
        <w:t xml:space="preserve"> </w:t>
      </w:r>
      <w:r>
        <w:t>janvier</w:t>
      </w:r>
    </w:p>
    <w:p w14:paraId="769FF018" w14:textId="77777777" w:rsidR="001A0113" w:rsidRDefault="001A0113">
      <w:pPr>
        <w:jc w:val="both"/>
        <w:sectPr w:rsidR="001A0113">
          <w:pgSz w:w="11910" w:h="16840"/>
          <w:pgMar w:top="1320" w:right="1160" w:bottom="1340" w:left="1300" w:header="0" w:footer="1111" w:gutter="0"/>
          <w:cols w:space="720"/>
        </w:sectPr>
      </w:pPr>
    </w:p>
    <w:p w14:paraId="70CAC120" w14:textId="77777777" w:rsidR="001A0113" w:rsidRDefault="006B2E44">
      <w:pPr>
        <w:pStyle w:val="Corpsdetexte"/>
        <w:spacing w:before="74"/>
        <w:ind w:left="117" w:right="253"/>
        <w:jc w:val="both"/>
      </w:pPr>
      <w:r>
        <w:lastRenderedPageBreak/>
        <w:t xml:space="preserve">2017. Patrick Dorval, Enseignant universitaire, mycologue et vice-président de l’Association Mycologique Ploemeur-Morbihan (56), échange par courriel en janvier 2017 ; Jacques Guinberteau, Ingénieur d’études en mycologie à l’Unité Mixte de Recherche Mycologie et Sécurité Alimentaire (UMR MycSA), Institut National de la Recherche Agronomique (INRA), Bordeaux-Aquitaine et mycologue à l’association Cercle d’Études mycologiques en Aquitaine (33), échange par courriel en janvier 2017 ; François Hairie, Docteur en Pharmacie, mycologue et président du Groupe Mycologique Fertois, La Ferté-Macé (61), échange par courriel en novembre 2016 ; Pascal Hériveau, Docteur en Pharmacie, mycologue et président de l’Association Mycologique Ploemeur-Morbihan (56), échange par courriel en janvier 2017 ; Gérard Lerouvillois, mycologue et président de l’Association Mycologique Cotentin-Valognes (50), échange par courriel en novembre 2016 ; Pierre-Arthur Moreau, Docteur </w:t>
      </w:r>
      <w:r>
        <w:rPr>
          <w:i/>
        </w:rPr>
        <w:t xml:space="preserve">es </w:t>
      </w:r>
      <w:r>
        <w:t>sciences en écologie et maître de conférences en mycologie, Laboratoire des sciences végétales et fongiques, Faculté des Sciences pharmaceutiques et biologiques, Université de Lille 2 (59) et membre du conseil d’administration de la Société Mycologique de France, échange par courriel en décembre 2016 ; Serge Poumarat, Mycologue de l’Association Mycologiques de Provence, Marseille (13), échange par courriel en novembre 2016 ; Jean Prady, mycologue et président d’honneur de l’association Mycophiles des Mauves, Baule (45), échange par courriel en février 2017 ; Jean-Paul Priou, Mycologue de l’Association Mycologique de l’Ouest, Nantes (44), et membre du conseil d’administration de la Société Mycologique de France, Paris (75), échange par courriel en janvier 2017.</w:t>
      </w:r>
    </w:p>
    <w:p w14:paraId="2D5FE4EF" w14:textId="77777777" w:rsidR="001A0113" w:rsidRDefault="001A0113">
      <w:pPr>
        <w:pStyle w:val="Corpsdetexte"/>
        <w:spacing w:before="9"/>
        <w:rPr>
          <w:sz w:val="20"/>
        </w:rPr>
      </w:pPr>
    </w:p>
    <w:p w14:paraId="52DE657D" w14:textId="77777777" w:rsidR="001A0113" w:rsidRDefault="006B2E44">
      <w:pPr>
        <w:pStyle w:val="Heading2"/>
        <w:spacing w:before="1"/>
        <w:rPr>
          <w:b w:val="0"/>
        </w:rPr>
      </w:pPr>
      <w:r>
        <w:t xml:space="preserve">Bibliographie </w:t>
      </w:r>
      <w:r>
        <w:rPr>
          <w:b w:val="0"/>
        </w:rPr>
        <w:t>:</w:t>
      </w:r>
    </w:p>
    <w:p w14:paraId="38E83CE2" w14:textId="77777777" w:rsidR="001A0113" w:rsidRDefault="006B2E44">
      <w:pPr>
        <w:pStyle w:val="Corpsdetexte"/>
        <w:spacing w:before="203" w:line="292" w:lineRule="exact"/>
        <w:ind w:left="117"/>
      </w:pPr>
      <w:r>
        <w:t xml:space="preserve">ANDARY </w:t>
      </w:r>
      <w:r>
        <w:rPr>
          <w:spacing w:val="48"/>
        </w:rPr>
        <w:t xml:space="preserve"> </w:t>
      </w:r>
      <w:r>
        <w:t xml:space="preserve">C., </w:t>
      </w:r>
      <w:r>
        <w:rPr>
          <w:spacing w:val="48"/>
        </w:rPr>
        <w:t xml:space="preserve"> </w:t>
      </w:r>
      <w:r>
        <w:t xml:space="preserve">PRIVAT </w:t>
      </w:r>
      <w:r>
        <w:rPr>
          <w:spacing w:val="48"/>
        </w:rPr>
        <w:t xml:space="preserve"> </w:t>
      </w:r>
      <w:r>
        <w:t xml:space="preserve">G., </w:t>
      </w:r>
      <w:r>
        <w:rPr>
          <w:spacing w:val="47"/>
        </w:rPr>
        <w:t xml:space="preserve"> </w:t>
      </w:r>
      <w:r>
        <w:t xml:space="preserve">ENJALBERT </w:t>
      </w:r>
      <w:r>
        <w:rPr>
          <w:spacing w:val="49"/>
        </w:rPr>
        <w:t xml:space="preserve"> </w:t>
      </w:r>
      <w:r>
        <w:t xml:space="preserve">F., </w:t>
      </w:r>
      <w:r>
        <w:rPr>
          <w:spacing w:val="47"/>
        </w:rPr>
        <w:t xml:space="preserve"> </w:t>
      </w:r>
      <w:r>
        <w:t xml:space="preserve">MANDROU </w:t>
      </w:r>
      <w:r>
        <w:rPr>
          <w:spacing w:val="48"/>
        </w:rPr>
        <w:t xml:space="preserve"> </w:t>
      </w:r>
      <w:r>
        <w:t xml:space="preserve">B., </w:t>
      </w:r>
      <w:r>
        <w:rPr>
          <w:spacing w:val="47"/>
        </w:rPr>
        <w:t xml:space="preserve"> </w:t>
      </w:r>
      <w:r>
        <w:t xml:space="preserve">1979 </w:t>
      </w:r>
      <w:r>
        <w:rPr>
          <w:spacing w:val="48"/>
        </w:rPr>
        <w:t xml:space="preserve"> </w:t>
      </w:r>
      <w:r>
        <w:rPr>
          <w:rFonts w:ascii="Symbol" w:hAnsi="Symbol"/>
        </w:rPr>
        <w:t></w:t>
      </w:r>
      <w:r>
        <w:rPr>
          <w:rFonts w:ascii="Times New Roman" w:hAnsi="Times New Roman"/>
        </w:rPr>
        <w:t xml:space="preserve">   </w:t>
      </w:r>
      <w:r>
        <w:t>Teneur</w:t>
      </w:r>
    </w:p>
    <w:p w14:paraId="40748716" w14:textId="77777777" w:rsidR="001A0113" w:rsidRDefault="006B2E44">
      <w:pPr>
        <w:pStyle w:val="Corpsdetexte"/>
        <w:spacing w:line="274" w:lineRule="exact"/>
        <w:ind w:left="684"/>
        <w:jc w:val="both"/>
      </w:pPr>
      <w:proofErr w:type="gramStart"/>
      <w:r>
        <w:t>comparative</w:t>
      </w:r>
      <w:proofErr w:type="gramEnd"/>
      <w:r>
        <w:t xml:space="preserve">   en   amanitines   de   différentes   agaricales   toxiques</w:t>
      </w:r>
      <w:r>
        <w:rPr>
          <w:spacing w:val="56"/>
        </w:rPr>
        <w:t xml:space="preserve"> </w:t>
      </w:r>
      <w:r>
        <w:t>d’Europe.</w:t>
      </w:r>
    </w:p>
    <w:p w14:paraId="516F40CA" w14:textId="77777777" w:rsidR="001A0113" w:rsidRDefault="006B2E44">
      <w:pPr>
        <w:ind w:left="684"/>
        <w:jc w:val="both"/>
        <w:rPr>
          <w:sz w:val="24"/>
        </w:rPr>
      </w:pPr>
      <w:r>
        <w:rPr>
          <w:i/>
          <w:sz w:val="24"/>
        </w:rPr>
        <w:t>Documents mycologiques</w:t>
      </w:r>
      <w:r>
        <w:rPr>
          <w:sz w:val="24"/>
        </w:rPr>
        <w:t xml:space="preserve">, décembre 1979, </w:t>
      </w:r>
      <w:r>
        <w:rPr>
          <w:b/>
          <w:sz w:val="24"/>
        </w:rPr>
        <w:t xml:space="preserve">10 </w:t>
      </w:r>
      <w:r>
        <w:rPr>
          <w:sz w:val="24"/>
        </w:rPr>
        <w:t>(37-38) : 61-70.</w:t>
      </w:r>
    </w:p>
    <w:p w14:paraId="34157181" w14:textId="77777777" w:rsidR="001A0113" w:rsidRDefault="006B2E44">
      <w:pPr>
        <w:spacing w:before="123"/>
        <w:ind w:left="117"/>
        <w:rPr>
          <w:i/>
          <w:sz w:val="24"/>
        </w:rPr>
      </w:pPr>
      <w:r>
        <w:rPr>
          <w:sz w:val="24"/>
        </w:rPr>
        <w:t xml:space="preserve">AUSSANT F., 2004 </w:t>
      </w:r>
      <w:r>
        <w:rPr>
          <w:rFonts w:ascii="Symbol" w:hAnsi="Symbol"/>
          <w:sz w:val="24"/>
        </w:rPr>
        <w:t></w:t>
      </w:r>
      <w:r>
        <w:rPr>
          <w:rFonts w:ascii="Times New Roman" w:hAnsi="Times New Roman"/>
          <w:sz w:val="24"/>
        </w:rPr>
        <w:t xml:space="preserve"> </w:t>
      </w:r>
      <w:r>
        <w:rPr>
          <w:i/>
          <w:sz w:val="24"/>
        </w:rPr>
        <w:t>Données de terrain sur Amanita virosa var. levipes</w:t>
      </w:r>
      <w:r>
        <w:rPr>
          <w:sz w:val="24"/>
        </w:rPr>
        <w:t>, (</w:t>
      </w:r>
      <w:r>
        <w:rPr>
          <w:i/>
          <w:sz w:val="24"/>
        </w:rPr>
        <w:t>ined.</w:t>
      </w:r>
      <w:r>
        <w:rPr>
          <w:sz w:val="24"/>
        </w:rPr>
        <w:t>)</w:t>
      </w:r>
      <w:r>
        <w:rPr>
          <w:i/>
          <w:sz w:val="24"/>
        </w:rPr>
        <w:t>.</w:t>
      </w:r>
    </w:p>
    <w:p w14:paraId="35B03FD3" w14:textId="77777777" w:rsidR="001A0113" w:rsidRDefault="006B2E44">
      <w:pPr>
        <w:spacing w:before="122" w:line="237" w:lineRule="auto"/>
        <w:ind w:left="684" w:right="308" w:hanging="568"/>
        <w:rPr>
          <w:sz w:val="24"/>
        </w:rPr>
      </w:pPr>
      <w:r>
        <w:rPr>
          <w:sz w:val="24"/>
        </w:rPr>
        <w:t>BLACKWELL, M., 2011</w:t>
      </w:r>
      <w:r>
        <w:rPr>
          <w:rFonts w:ascii="Symbol" w:hAnsi="Symbol"/>
          <w:sz w:val="24"/>
        </w:rPr>
        <w:t></w:t>
      </w:r>
      <w:r>
        <w:rPr>
          <w:rFonts w:ascii="Times New Roman" w:hAnsi="Times New Roman"/>
          <w:sz w:val="24"/>
        </w:rPr>
        <w:t xml:space="preserve"> </w:t>
      </w:r>
      <w:r>
        <w:rPr>
          <w:sz w:val="24"/>
        </w:rPr>
        <w:t xml:space="preserve">The fungi: 1, 2, 3 ... 5.1 million species? </w:t>
      </w:r>
      <w:r>
        <w:rPr>
          <w:i/>
          <w:sz w:val="24"/>
        </w:rPr>
        <w:t>American Journal of Botany</w:t>
      </w:r>
      <w:r>
        <w:rPr>
          <w:sz w:val="24"/>
        </w:rPr>
        <w:t xml:space="preserve">, </w:t>
      </w:r>
      <w:r>
        <w:rPr>
          <w:b/>
          <w:sz w:val="24"/>
        </w:rPr>
        <w:t xml:space="preserve">98 </w:t>
      </w:r>
      <w:r>
        <w:rPr>
          <w:sz w:val="24"/>
        </w:rPr>
        <w:t>(3) : 426-438.</w:t>
      </w:r>
    </w:p>
    <w:p w14:paraId="458D52F3" w14:textId="77777777" w:rsidR="001A0113" w:rsidRDefault="006B2E44">
      <w:pPr>
        <w:spacing w:before="124" w:line="293" w:lineRule="exact"/>
        <w:ind w:left="117"/>
        <w:rPr>
          <w:i/>
          <w:sz w:val="24"/>
        </w:rPr>
      </w:pPr>
      <w:r>
        <w:rPr>
          <w:sz w:val="24"/>
        </w:rPr>
        <w:t xml:space="preserve">BOUGLE C., GARON D., RIOULT J.PH., ROUPIE E., </w:t>
      </w:r>
      <w:r>
        <w:rPr>
          <w:rFonts w:ascii="Symbol" w:hAnsi="Symbol"/>
          <w:sz w:val="24"/>
        </w:rPr>
        <w:t></w:t>
      </w:r>
      <w:r>
        <w:rPr>
          <w:rFonts w:ascii="Times New Roman" w:hAnsi="Times New Roman"/>
          <w:sz w:val="24"/>
        </w:rPr>
        <w:t xml:space="preserve"> </w:t>
      </w:r>
      <w:r>
        <w:rPr>
          <w:sz w:val="24"/>
        </w:rPr>
        <w:t xml:space="preserve">2016 </w:t>
      </w:r>
      <w:r>
        <w:rPr>
          <w:i/>
          <w:sz w:val="24"/>
        </w:rPr>
        <w:t>- Prise en charge des</w:t>
      </w:r>
    </w:p>
    <w:p w14:paraId="59B41130" w14:textId="77777777" w:rsidR="001A0113" w:rsidRDefault="006B2E44">
      <w:pPr>
        <w:ind w:left="684" w:right="254"/>
        <w:jc w:val="both"/>
        <w:rPr>
          <w:sz w:val="24"/>
        </w:rPr>
      </w:pPr>
      <w:proofErr w:type="gramStart"/>
      <w:r>
        <w:rPr>
          <w:i/>
          <w:sz w:val="24"/>
        </w:rPr>
        <w:t>intoxications</w:t>
      </w:r>
      <w:proofErr w:type="gramEnd"/>
      <w:r>
        <w:rPr>
          <w:i/>
          <w:sz w:val="24"/>
        </w:rPr>
        <w:t xml:space="preserve"> par les champignons en Normandie occidentale (Calvados, Manche, Orne). </w:t>
      </w:r>
      <w:r>
        <w:rPr>
          <w:sz w:val="24"/>
        </w:rPr>
        <w:t>OMEDIT Basse-Normandie, ARS Normandie, CHU Angers, CHU Caen, UNICAEN, 55pp.</w:t>
      </w:r>
    </w:p>
    <w:p w14:paraId="6C044144" w14:textId="77777777" w:rsidR="001A0113" w:rsidRDefault="006B2E44">
      <w:pPr>
        <w:spacing w:before="123" w:line="237" w:lineRule="auto"/>
        <w:ind w:left="684" w:right="256" w:hanging="568"/>
        <w:rPr>
          <w:sz w:val="24"/>
        </w:rPr>
      </w:pPr>
      <w:r>
        <w:rPr>
          <w:sz w:val="24"/>
        </w:rPr>
        <w:t xml:space="preserve">BRESINSKY, A., BESL, H., 1990 </w:t>
      </w:r>
      <w:r>
        <w:rPr>
          <w:rFonts w:ascii="Symbol" w:hAnsi="Symbol"/>
          <w:sz w:val="24"/>
        </w:rPr>
        <w:t></w:t>
      </w:r>
      <w:r>
        <w:rPr>
          <w:rFonts w:ascii="Times New Roman" w:hAnsi="Times New Roman"/>
          <w:sz w:val="24"/>
        </w:rPr>
        <w:t xml:space="preserve"> </w:t>
      </w:r>
      <w:r>
        <w:rPr>
          <w:i/>
          <w:sz w:val="24"/>
        </w:rPr>
        <w:t>A Colour Atlas of Poisonous Fungi: A Handbook for Pharmacist, Doctor and Biologist</w:t>
      </w:r>
      <w:r>
        <w:rPr>
          <w:sz w:val="24"/>
        </w:rPr>
        <w:t>, Wolf Publishing, Londres. 295pp.</w:t>
      </w:r>
    </w:p>
    <w:p w14:paraId="7A48BDF1" w14:textId="77777777" w:rsidR="001A0113" w:rsidRDefault="006B2E44">
      <w:pPr>
        <w:pStyle w:val="Corpsdetexte"/>
        <w:spacing w:before="120"/>
        <w:ind w:left="117"/>
      </w:pPr>
      <w:r>
        <w:t>CAI, Q., TULLOSS, R.E., TANG, L.P., TOLGOR, B., ZHANG, P., CHEN, Z.H.,</w:t>
      </w:r>
    </w:p>
    <w:p w14:paraId="53ABCAA6" w14:textId="77777777" w:rsidR="001A0113" w:rsidRDefault="006B2E44">
      <w:pPr>
        <w:pStyle w:val="Corpsdetexte"/>
        <w:spacing w:before="6" w:line="237" w:lineRule="auto"/>
        <w:ind w:left="684" w:right="254"/>
        <w:jc w:val="both"/>
      </w:pPr>
      <w:r>
        <w:t xml:space="preserve">YANG, Z.L., </w:t>
      </w:r>
      <w:r>
        <w:rPr>
          <w:rFonts w:ascii="Symbol" w:hAnsi="Symbol"/>
        </w:rPr>
        <w:t></w:t>
      </w:r>
      <w:r>
        <w:rPr>
          <w:rFonts w:ascii="Times New Roman" w:hAnsi="Times New Roman"/>
        </w:rPr>
        <w:t xml:space="preserve"> </w:t>
      </w:r>
      <w:r>
        <w:t>2014 Multi-locus phylogeny of lethal amanitas: Implications for species diversity and historical biogeography</w:t>
      </w:r>
      <w:r>
        <w:rPr>
          <w:i/>
        </w:rPr>
        <w:t xml:space="preserve">, BMC Evolutionary Biology </w:t>
      </w:r>
      <w:r>
        <w:rPr>
          <w:b/>
        </w:rPr>
        <w:t xml:space="preserve">14 </w:t>
      </w:r>
      <w:r>
        <w:t>(1): 143.</w:t>
      </w:r>
    </w:p>
    <w:p w14:paraId="008A2524" w14:textId="77777777" w:rsidR="001A0113" w:rsidRDefault="006B2E44">
      <w:pPr>
        <w:pStyle w:val="Corpsdetexte"/>
        <w:spacing w:before="123"/>
        <w:ind w:left="117"/>
      </w:pPr>
      <w:r>
        <w:t>CHENG, L., BOOKER, F.L., TU, C., BURKEY, K.O., ZHOU, L., SHEW, H.D.,</w:t>
      </w:r>
    </w:p>
    <w:p w14:paraId="4EBF7998" w14:textId="77777777" w:rsidR="001A0113" w:rsidRDefault="006B2E44">
      <w:pPr>
        <w:pStyle w:val="Corpsdetexte"/>
        <w:spacing w:before="5" w:line="237" w:lineRule="auto"/>
        <w:ind w:left="684" w:right="256"/>
        <w:jc w:val="both"/>
      </w:pPr>
      <w:r>
        <w:t xml:space="preserve">RUFFY, T.H., HU, S., </w:t>
      </w:r>
      <w:r>
        <w:rPr>
          <w:rFonts w:ascii="Symbol" w:hAnsi="Symbol"/>
        </w:rPr>
        <w:t></w:t>
      </w:r>
      <w:r>
        <w:rPr>
          <w:rFonts w:ascii="Times New Roman" w:hAnsi="Times New Roman"/>
        </w:rPr>
        <w:t xml:space="preserve"> </w:t>
      </w:r>
      <w:r>
        <w:t xml:space="preserve">2012 - Arbuscular Mycorrhizal Fungi Increase Organic Carbon Decomposition Under Elevated CO2, </w:t>
      </w:r>
      <w:r>
        <w:rPr>
          <w:i/>
        </w:rPr>
        <w:t>Science</w:t>
      </w:r>
      <w:r>
        <w:t xml:space="preserve">, </w:t>
      </w:r>
      <w:r>
        <w:rPr>
          <w:b/>
        </w:rPr>
        <w:t>337</w:t>
      </w:r>
      <w:r>
        <w:t>(6098): 1084-1087.</w:t>
      </w:r>
    </w:p>
    <w:p w14:paraId="22A899CF" w14:textId="77777777" w:rsidR="001A0113" w:rsidRDefault="006B2E44">
      <w:pPr>
        <w:spacing w:before="126" w:line="237" w:lineRule="auto"/>
        <w:ind w:left="684" w:right="254" w:hanging="568"/>
        <w:jc w:val="both"/>
        <w:rPr>
          <w:sz w:val="24"/>
        </w:rPr>
      </w:pPr>
      <w:r>
        <w:rPr>
          <w:sz w:val="24"/>
        </w:rPr>
        <w:t xml:space="preserve">COURTECUISSE, R., 2006 </w:t>
      </w:r>
      <w:r>
        <w:rPr>
          <w:rFonts w:ascii="Symbol" w:hAnsi="Symbol"/>
          <w:sz w:val="24"/>
        </w:rPr>
        <w:t></w:t>
      </w:r>
      <w:r>
        <w:rPr>
          <w:rFonts w:ascii="Times New Roman" w:hAnsi="Times New Roman"/>
          <w:sz w:val="24"/>
        </w:rPr>
        <w:t xml:space="preserve"> </w:t>
      </w:r>
      <w:r>
        <w:rPr>
          <w:sz w:val="24"/>
        </w:rPr>
        <w:t xml:space="preserve">La notion d’espèce invasive appliquée aux champignons – Etat des lieux, en particulier en France, </w:t>
      </w:r>
      <w:r>
        <w:rPr>
          <w:i/>
          <w:sz w:val="24"/>
        </w:rPr>
        <w:t>La Lettre de la Société Mycologique de France</w:t>
      </w:r>
      <w:r>
        <w:rPr>
          <w:sz w:val="24"/>
        </w:rPr>
        <w:t xml:space="preserve">, </w:t>
      </w:r>
      <w:r>
        <w:rPr>
          <w:b/>
          <w:sz w:val="24"/>
        </w:rPr>
        <w:t xml:space="preserve">8 </w:t>
      </w:r>
      <w:r>
        <w:rPr>
          <w:sz w:val="24"/>
        </w:rPr>
        <w:t>: 5-8.</w:t>
      </w:r>
    </w:p>
    <w:p w14:paraId="3921541F" w14:textId="77777777" w:rsidR="001A0113" w:rsidRDefault="001A0113">
      <w:pPr>
        <w:spacing w:line="237" w:lineRule="auto"/>
        <w:jc w:val="both"/>
        <w:rPr>
          <w:sz w:val="24"/>
        </w:rPr>
        <w:sectPr w:rsidR="001A0113">
          <w:pgSz w:w="11910" w:h="16840"/>
          <w:pgMar w:top="1320" w:right="1160" w:bottom="1380" w:left="1300" w:header="0" w:footer="1111" w:gutter="0"/>
          <w:cols w:space="720"/>
        </w:sectPr>
      </w:pPr>
    </w:p>
    <w:p w14:paraId="4EA4EC66" w14:textId="77777777" w:rsidR="001A0113" w:rsidRDefault="006B2E44">
      <w:pPr>
        <w:spacing w:before="80" w:line="237" w:lineRule="auto"/>
        <w:ind w:left="684" w:right="254" w:hanging="568"/>
        <w:jc w:val="both"/>
        <w:rPr>
          <w:sz w:val="24"/>
        </w:rPr>
      </w:pPr>
      <w:r>
        <w:rPr>
          <w:sz w:val="24"/>
        </w:rPr>
        <w:lastRenderedPageBreak/>
        <w:t xml:space="preserve">DAIROU G., 2017 </w:t>
      </w:r>
      <w:r>
        <w:rPr>
          <w:rFonts w:ascii="Symbol" w:hAnsi="Symbol"/>
          <w:sz w:val="24"/>
        </w:rPr>
        <w:t></w:t>
      </w:r>
      <w:r>
        <w:rPr>
          <w:rFonts w:ascii="Times New Roman" w:hAnsi="Times New Roman"/>
          <w:sz w:val="24"/>
        </w:rPr>
        <w:t xml:space="preserve"> </w:t>
      </w:r>
      <w:r>
        <w:rPr>
          <w:i/>
          <w:sz w:val="24"/>
        </w:rPr>
        <w:t xml:space="preserve">Deux espèces fongiques forestières et  invasives  en Normandie : Hymenoscyphus fraxineus et Amanita virosa </w:t>
      </w:r>
      <w:r>
        <w:rPr>
          <w:sz w:val="24"/>
        </w:rPr>
        <w:t xml:space="preserve">var. </w:t>
      </w:r>
      <w:r>
        <w:rPr>
          <w:i/>
          <w:sz w:val="24"/>
        </w:rPr>
        <w:t>levipes</w:t>
      </w:r>
      <w:r>
        <w:rPr>
          <w:sz w:val="24"/>
        </w:rPr>
        <w:t>. Mémoire de Master Ecocaen, Université de Caen Normandie,</w:t>
      </w:r>
      <w:r>
        <w:rPr>
          <w:spacing w:val="-5"/>
          <w:sz w:val="24"/>
        </w:rPr>
        <w:t xml:space="preserve"> </w:t>
      </w:r>
      <w:r>
        <w:rPr>
          <w:sz w:val="24"/>
        </w:rPr>
        <w:t>60p.</w:t>
      </w:r>
    </w:p>
    <w:p w14:paraId="280DD54E" w14:textId="77777777" w:rsidR="001A0113" w:rsidRDefault="006B2E44">
      <w:pPr>
        <w:spacing w:before="128" w:line="237" w:lineRule="auto"/>
        <w:ind w:left="684" w:right="256" w:hanging="568"/>
        <w:jc w:val="both"/>
        <w:rPr>
          <w:sz w:val="24"/>
        </w:rPr>
      </w:pPr>
      <w:r>
        <w:rPr>
          <w:sz w:val="24"/>
        </w:rPr>
        <w:t xml:space="preserve">DESPREZ-LOUSTAU, M.L., 2009 </w:t>
      </w:r>
      <w:r>
        <w:rPr>
          <w:rFonts w:ascii="Symbol" w:hAnsi="Symbol"/>
          <w:sz w:val="24"/>
        </w:rPr>
        <w:t></w:t>
      </w:r>
      <w:r>
        <w:rPr>
          <w:rFonts w:ascii="Times New Roman" w:hAnsi="Times New Roman"/>
          <w:sz w:val="24"/>
        </w:rPr>
        <w:t xml:space="preserve"> </w:t>
      </w:r>
      <w:r>
        <w:rPr>
          <w:i/>
          <w:sz w:val="24"/>
        </w:rPr>
        <w:t>Alien Fungi of Europe</w:t>
      </w:r>
      <w:r>
        <w:rPr>
          <w:sz w:val="24"/>
        </w:rPr>
        <w:t xml:space="preserve">. </w:t>
      </w:r>
      <w:proofErr w:type="gramStart"/>
      <w:r>
        <w:rPr>
          <w:sz w:val="24"/>
        </w:rPr>
        <w:t>in</w:t>
      </w:r>
      <w:proofErr w:type="gramEnd"/>
      <w:r>
        <w:rPr>
          <w:sz w:val="24"/>
        </w:rPr>
        <w:t xml:space="preserve">: P.E. Hulme, DAISIE (Eds.), </w:t>
      </w:r>
      <w:r>
        <w:rPr>
          <w:i/>
          <w:sz w:val="24"/>
        </w:rPr>
        <w:t xml:space="preserve">Handbook of alien species in Europe. </w:t>
      </w:r>
      <w:r>
        <w:rPr>
          <w:sz w:val="24"/>
        </w:rPr>
        <w:t>Springer, Dordrecht, pp. 15-28.</w:t>
      </w:r>
    </w:p>
    <w:p w14:paraId="35BCD96B" w14:textId="77777777" w:rsidR="001A0113" w:rsidRDefault="006B2E44">
      <w:pPr>
        <w:pStyle w:val="Corpsdetexte"/>
        <w:spacing w:before="120"/>
        <w:ind w:left="684" w:right="255" w:hanging="568"/>
        <w:jc w:val="both"/>
      </w:pPr>
      <w:r>
        <w:t>DESPREZ-LOUSTAU, M.L., COURTECUISSE, R., ROBIN, C., HUSSON, C., MOREAU, P.A., BLANCARD, D., SELOSSE, M.-A., LUNG-ESCARMANT, B.,</w:t>
      </w:r>
    </w:p>
    <w:p w14:paraId="28EDADAC" w14:textId="77777777" w:rsidR="001A0113" w:rsidRDefault="006B2E44">
      <w:pPr>
        <w:pStyle w:val="Corpsdetexte"/>
        <w:spacing w:before="6" w:line="237" w:lineRule="auto"/>
        <w:ind w:left="684" w:right="255"/>
        <w:jc w:val="both"/>
      </w:pPr>
      <w:r>
        <w:t xml:space="preserve">PIOU, D., SACHE, I. 2010 </w:t>
      </w:r>
      <w:r>
        <w:rPr>
          <w:rFonts w:ascii="Symbol" w:hAnsi="Symbol"/>
        </w:rPr>
        <w:t></w:t>
      </w:r>
      <w:r>
        <w:rPr>
          <w:rFonts w:ascii="Times New Roman" w:hAnsi="Times New Roman"/>
        </w:rPr>
        <w:t xml:space="preserve"> </w:t>
      </w:r>
      <w:r>
        <w:t>Species diversity and drivers of spread of alien fungi (</w:t>
      </w:r>
      <w:r>
        <w:rPr>
          <w:i/>
        </w:rPr>
        <w:t>sensu lato</w:t>
      </w:r>
      <w:r>
        <w:t xml:space="preserve">) in Europe with a particular focus on France, </w:t>
      </w:r>
      <w:r>
        <w:rPr>
          <w:i/>
        </w:rPr>
        <w:t xml:space="preserve">Biological Invasions </w:t>
      </w:r>
      <w:r>
        <w:rPr>
          <w:b/>
        </w:rPr>
        <w:t>12</w:t>
      </w:r>
      <w:r>
        <w:t>(1) : 157-172.</w:t>
      </w:r>
    </w:p>
    <w:p w14:paraId="412C641E" w14:textId="77777777" w:rsidR="001A0113" w:rsidRDefault="006B2E44">
      <w:pPr>
        <w:pStyle w:val="Corpsdetexte"/>
        <w:spacing w:before="123"/>
        <w:ind w:left="117"/>
      </w:pPr>
      <w:r>
        <w:t>DIGHTON, J. 2003 – Fungi in ecosystem processes, M. Dekker, New York. 424pp.</w:t>
      </w:r>
    </w:p>
    <w:p w14:paraId="5F09BB6C" w14:textId="77777777" w:rsidR="001A0113" w:rsidRDefault="006B2E44">
      <w:pPr>
        <w:spacing w:before="120"/>
        <w:ind w:left="684" w:right="255" w:hanging="568"/>
        <w:jc w:val="both"/>
        <w:rPr>
          <w:sz w:val="24"/>
        </w:rPr>
      </w:pPr>
      <w:r>
        <w:rPr>
          <w:sz w:val="24"/>
        </w:rPr>
        <w:t xml:space="preserve">GENOVESI M-P., SHINE C., 2003 – </w:t>
      </w:r>
      <w:r>
        <w:rPr>
          <w:i/>
          <w:sz w:val="24"/>
        </w:rPr>
        <w:t xml:space="preserve">Stratégie européenne relative aux espèces exotiques envahissantes. Version finale. Convention relative à la conservation de la vie sauvage et du milieu naturel de l’Europe. </w:t>
      </w:r>
      <w:r>
        <w:rPr>
          <w:sz w:val="24"/>
        </w:rPr>
        <w:t>Comité permanent. 23e réunion. Strasbourg. 50p.</w:t>
      </w:r>
    </w:p>
    <w:p w14:paraId="136806FD" w14:textId="77777777" w:rsidR="001A0113" w:rsidRDefault="006B2E44">
      <w:pPr>
        <w:spacing w:before="120"/>
        <w:ind w:left="684" w:right="254" w:hanging="568"/>
        <w:jc w:val="both"/>
        <w:rPr>
          <w:sz w:val="24"/>
        </w:rPr>
      </w:pPr>
      <w:r>
        <w:rPr>
          <w:sz w:val="24"/>
        </w:rPr>
        <w:t xml:space="preserve">HAWKSWORTH, D.L., MUELLER, G.M., 2005 – </w:t>
      </w:r>
      <w:r>
        <w:rPr>
          <w:i/>
          <w:sz w:val="24"/>
        </w:rPr>
        <w:t>Fungal communities: their diversity and distribution</w:t>
      </w:r>
      <w:r>
        <w:rPr>
          <w:sz w:val="24"/>
        </w:rPr>
        <w:t xml:space="preserve">. </w:t>
      </w:r>
      <w:proofErr w:type="gramStart"/>
      <w:r>
        <w:rPr>
          <w:sz w:val="24"/>
        </w:rPr>
        <w:t>in</w:t>
      </w:r>
      <w:proofErr w:type="gramEnd"/>
      <w:r>
        <w:rPr>
          <w:sz w:val="24"/>
        </w:rPr>
        <w:t xml:space="preserve">: J. Dighton, J.F. White, P. Oudemans (Eds), </w:t>
      </w:r>
      <w:r>
        <w:rPr>
          <w:i/>
          <w:sz w:val="24"/>
        </w:rPr>
        <w:t xml:space="preserve">The fungal community: its organization and role in the ecosystem, </w:t>
      </w:r>
      <w:r>
        <w:rPr>
          <w:sz w:val="24"/>
        </w:rPr>
        <w:t>3rd edn. Taylor and Francis, Boca Raton, pp. 27–37.</w:t>
      </w:r>
    </w:p>
    <w:p w14:paraId="18E0C8D7" w14:textId="77777777" w:rsidR="001A0113" w:rsidRDefault="006B2E44">
      <w:pPr>
        <w:spacing w:before="120"/>
        <w:ind w:left="684" w:right="256" w:hanging="568"/>
        <w:jc w:val="both"/>
        <w:rPr>
          <w:sz w:val="24"/>
        </w:rPr>
      </w:pPr>
      <w:r>
        <w:rPr>
          <w:sz w:val="24"/>
        </w:rPr>
        <w:t xml:space="preserve">HERVE, R., MABON, G. ,1996 – Une Amanite printanière à la Toussaint•! </w:t>
      </w:r>
      <w:r>
        <w:rPr>
          <w:i/>
          <w:sz w:val="24"/>
        </w:rPr>
        <w:t>Amanita decipiens</w:t>
      </w:r>
      <w:r>
        <w:rPr>
          <w:sz w:val="24"/>
        </w:rPr>
        <w:t xml:space="preserve">, </w:t>
      </w:r>
      <w:r>
        <w:rPr>
          <w:i/>
          <w:sz w:val="24"/>
        </w:rPr>
        <w:t xml:space="preserve">Cahiers Mycologiques Nantais, </w:t>
      </w:r>
      <w:r>
        <w:rPr>
          <w:b/>
          <w:sz w:val="24"/>
        </w:rPr>
        <w:t xml:space="preserve">8 </w:t>
      </w:r>
      <w:r>
        <w:rPr>
          <w:sz w:val="24"/>
        </w:rPr>
        <w:t>: 3-9.</w:t>
      </w:r>
    </w:p>
    <w:p w14:paraId="0285AB0A" w14:textId="77777777" w:rsidR="001A0113" w:rsidRDefault="006B2E44">
      <w:pPr>
        <w:pStyle w:val="Corpsdetexte"/>
        <w:spacing w:before="120"/>
        <w:ind w:left="117"/>
      </w:pPr>
      <w:r>
        <w:t>MAC NEELY, J.A., MOONEY H.A., NEVILLE, L.E., SCHEI, P.J., WAAGE J.K., 2001</w:t>
      </w:r>
    </w:p>
    <w:p w14:paraId="5CFF4452" w14:textId="77777777" w:rsidR="001A0113" w:rsidRDefault="006B2E44">
      <w:pPr>
        <w:ind w:left="684" w:right="255"/>
        <w:jc w:val="both"/>
        <w:rPr>
          <w:sz w:val="24"/>
        </w:rPr>
      </w:pPr>
      <w:r>
        <w:rPr>
          <w:sz w:val="24"/>
        </w:rPr>
        <w:t xml:space="preserve">– </w:t>
      </w:r>
      <w:r>
        <w:rPr>
          <w:i/>
          <w:sz w:val="24"/>
        </w:rPr>
        <w:t xml:space="preserve">A global strategy on invasive Alien Species. </w:t>
      </w:r>
      <w:r>
        <w:rPr>
          <w:sz w:val="24"/>
        </w:rPr>
        <w:t>UICN in collaboration with GISP, Gland, Switzerland, and Cambridge, UK. 55p NEVILLE</w:t>
      </w:r>
      <w:proofErr w:type="gramStart"/>
      <w:r>
        <w:rPr>
          <w:sz w:val="24"/>
        </w:rPr>
        <w:t>,P</w:t>
      </w:r>
      <w:proofErr w:type="gramEnd"/>
      <w:r>
        <w:rPr>
          <w:sz w:val="24"/>
        </w:rPr>
        <w:t xml:space="preserve">., POUMARAT, S., 2004 – </w:t>
      </w:r>
      <w:r>
        <w:rPr>
          <w:i/>
          <w:sz w:val="24"/>
        </w:rPr>
        <w:t xml:space="preserve">Amaniteae. Amanita, Limacella &amp; Torrendia, Fungi Europaei </w:t>
      </w:r>
      <w:r>
        <w:rPr>
          <w:b/>
          <w:i/>
          <w:sz w:val="24"/>
        </w:rPr>
        <w:t>9</w:t>
      </w:r>
      <w:r>
        <w:rPr>
          <w:sz w:val="24"/>
        </w:rPr>
        <w:t>. Edizioni Candusso, Alassio. 1120 pp.</w:t>
      </w:r>
    </w:p>
    <w:p w14:paraId="47ECE5A4" w14:textId="77777777" w:rsidR="001A0113" w:rsidRDefault="006B2E44">
      <w:pPr>
        <w:spacing w:before="119"/>
        <w:ind w:left="684" w:right="257" w:hanging="568"/>
        <w:jc w:val="both"/>
        <w:rPr>
          <w:sz w:val="24"/>
        </w:rPr>
      </w:pPr>
      <w:r>
        <w:rPr>
          <w:sz w:val="24"/>
        </w:rPr>
        <w:t xml:space="preserve">NEVILLE, P., POUMARAT, S., 2004 – </w:t>
      </w:r>
      <w:r>
        <w:rPr>
          <w:i/>
          <w:sz w:val="24"/>
        </w:rPr>
        <w:t xml:space="preserve">Amaniteae. Amanita, Limacella &amp; Torrendia, Fungi Europaei </w:t>
      </w:r>
      <w:r>
        <w:rPr>
          <w:b/>
          <w:i/>
          <w:sz w:val="24"/>
        </w:rPr>
        <w:t>9</w:t>
      </w:r>
      <w:r>
        <w:rPr>
          <w:sz w:val="24"/>
        </w:rPr>
        <w:t>. Edizioni Candusso, Alassio. 1120 pp.</w:t>
      </w:r>
    </w:p>
    <w:p w14:paraId="6632ABFA" w14:textId="77777777" w:rsidR="001A0113" w:rsidRDefault="006B2E44">
      <w:pPr>
        <w:spacing w:before="6" w:line="390" w:lineRule="atLeast"/>
        <w:ind w:left="117"/>
        <w:rPr>
          <w:i/>
          <w:sz w:val="24"/>
        </w:rPr>
      </w:pPr>
      <w:r>
        <w:rPr>
          <w:sz w:val="24"/>
        </w:rPr>
        <w:t xml:space="preserve">PIAU M.-H., 2013 – </w:t>
      </w:r>
      <w:r>
        <w:rPr>
          <w:i/>
          <w:sz w:val="24"/>
        </w:rPr>
        <w:t xml:space="preserve">Données de terrain sur Amanita virosa var. levipes </w:t>
      </w:r>
      <w:r>
        <w:rPr>
          <w:sz w:val="24"/>
        </w:rPr>
        <w:t>(</w:t>
      </w:r>
      <w:r>
        <w:rPr>
          <w:i/>
          <w:sz w:val="24"/>
        </w:rPr>
        <w:t>ined</w:t>
      </w:r>
      <w:r>
        <w:rPr>
          <w:sz w:val="24"/>
        </w:rPr>
        <w:t xml:space="preserve">.) POULPIQUET T. (de), 2014 – </w:t>
      </w:r>
      <w:r>
        <w:rPr>
          <w:i/>
          <w:sz w:val="24"/>
        </w:rPr>
        <w:t>Données de terrain sur Amanita virosa var. levipes,</w:t>
      </w:r>
    </w:p>
    <w:p w14:paraId="40FC8923" w14:textId="77777777" w:rsidR="001A0113" w:rsidRDefault="006B2E44">
      <w:pPr>
        <w:spacing w:before="6"/>
        <w:ind w:left="684"/>
        <w:rPr>
          <w:sz w:val="24"/>
        </w:rPr>
      </w:pPr>
      <w:r>
        <w:rPr>
          <w:sz w:val="24"/>
        </w:rPr>
        <w:t>(</w:t>
      </w:r>
      <w:proofErr w:type="gramStart"/>
      <w:r>
        <w:rPr>
          <w:i/>
          <w:sz w:val="24"/>
        </w:rPr>
        <w:t>ined</w:t>
      </w:r>
      <w:proofErr w:type="gramEnd"/>
      <w:r>
        <w:rPr>
          <w:sz w:val="24"/>
        </w:rPr>
        <w:t>.)</w:t>
      </w:r>
    </w:p>
    <w:p w14:paraId="3325CC19" w14:textId="77777777" w:rsidR="001A0113" w:rsidRDefault="006B2E44">
      <w:pPr>
        <w:spacing w:before="120"/>
        <w:ind w:left="117"/>
        <w:rPr>
          <w:i/>
          <w:sz w:val="24"/>
        </w:rPr>
      </w:pPr>
      <w:r>
        <w:rPr>
          <w:sz w:val="24"/>
        </w:rPr>
        <w:t xml:space="preserve">RIOULT J.-Ph., 2017 – </w:t>
      </w:r>
      <w:r>
        <w:rPr>
          <w:i/>
          <w:sz w:val="24"/>
        </w:rPr>
        <w:t xml:space="preserve">Données de terrain sur Amanita virosa var. levipes, </w:t>
      </w:r>
      <w:r>
        <w:rPr>
          <w:sz w:val="24"/>
        </w:rPr>
        <w:t>(</w:t>
      </w:r>
      <w:r>
        <w:rPr>
          <w:i/>
          <w:sz w:val="24"/>
        </w:rPr>
        <w:t>ined</w:t>
      </w:r>
      <w:r>
        <w:rPr>
          <w:sz w:val="24"/>
        </w:rPr>
        <w:t>.)</w:t>
      </w:r>
      <w:r>
        <w:rPr>
          <w:i/>
          <w:sz w:val="24"/>
        </w:rPr>
        <w:t>.</w:t>
      </w:r>
    </w:p>
    <w:p w14:paraId="4C13A064" w14:textId="77777777" w:rsidR="001A0113" w:rsidRDefault="006B2E44">
      <w:pPr>
        <w:spacing w:before="120"/>
        <w:ind w:left="684" w:right="255" w:hanging="568"/>
        <w:jc w:val="both"/>
        <w:rPr>
          <w:sz w:val="24"/>
        </w:rPr>
      </w:pPr>
      <w:r>
        <w:rPr>
          <w:sz w:val="24"/>
        </w:rPr>
        <w:t xml:space="preserve">RUSSI M., JOSSERAND M., 1983- Etude sur « </w:t>
      </w:r>
      <w:r>
        <w:rPr>
          <w:i/>
          <w:sz w:val="24"/>
        </w:rPr>
        <w:t xml:space="preserve">Amanita verna </w:t>
      </w:r>
      <w:r>
        <w:rPr>
          <w:sz w:val="24"/>
        </w:rPr>
        <w:t xml:space="preserve">» (Bull.) Persoon (Basidiomycète Agaricales) récoltée dans la région lyonnaise. </w:t>
      </w:r>
      <w:r>
        <w:rPr>
          <w:i/>
          <w:sz w:val="24"/>
        </w:rPr>
        <w:t>Bull. Soc. Linn. Lyon</w:t>
      </w:r>
      <w:r>
        <w:rPr>
          <w:sz w:val="24"/>
        </w:rPr>
        <w:t xml:space="preserve">, janvier 1983, </w:t>
      </w:r>
      <w:r>
        <w:rPr>
          <w:b/>
          <w:sz w:val="24"/>
        </w:rPr>
        <w:t xml:space="preserve">52 </w:t>
      </w:r>
      <w:r>
        <w:rPr>
          <w:sz w:val="24"/>
        </w:rPr>
        <w:t>(1): 6-10.</w:t>
      </w:r>
    </w:p>
    <w:p w14:paraId="27FCF6D8" w14:textId="77777777" w:rsidR="001A0113" w:rsidRDefault="006B2E44">
      <w:pPr>
        <w:spacing w:before="120"/>
        <w:ind w:left="684" w:right="256" w:hanging="568"/>
        <w:jc w:val="both"/>
        <w:rPr>
          <w:sz w:val="24"/>
        </w:rPr>
      </w:pPr>
      <w:r>
        <w:rPr>
          <w:sz w:val="24"/>
        </w:rPr>
        <w:t xml:space="preserve">SCHMIT, J.P., MUELLER, G.M., 2007– An estimate of the lower limit of global fungal diversity, </w:t>
      </w:r>
      <w:r>
        <w:rPr>
          <w:i/>
          <w:sz w:val="24"/>
        </w:rPr>
        <w:t xml:space="preserve">Biodiversity and Conservation, </w:t>
      </w:r>
      <w:r>
        <w:rPr>
          <w:b/>
          <w:sz w:val="24"/>
        </w:rPr>
        <w:t>16</w:t>
      </w:r>
      <w:r>
        <w:rPr>
          <w:sz w:val="24"/>
        </w:rPr>
        <w:t>(1): 99 -111.</w:t>
      </w:r>
    </w:p>
    <w:p w14:paraId="2E968021" w14:textId="77777777" w:rsidR="001A0113" w:rsidRDefault="006B2E44">
      <w:pPr>
        <w:pStyle w:val="Corpsdetexte"/>
        <w:spacing w:before="120"/>
        <w:ind w:left="684" w:right="255" w:hanging="568"/>
        <w:jc w:val="both"/>
      </w:pPr>
      <w:r>
        <w:t>SCHWARTZ, M. W., HOEKSEMA, J. D., GEHRING, C. A., JOHNSON, N. C., KLIRONOMOS, J. N., ABBOTT, L. K., PRINGLE, A. 2006 –, The promise and</w:t>
      </w:r>
    </w:p>
    <w:p w14:paraId="5EBE4CA6" w14:textId="77777777" w:rsidR="001A0113" w:rsidRDefault="006B2E44">
      <w:pPr>
        <w:pStyle w:val="Corpsdetexte"/>
        <w:spacing w:line="256" w:lineRule="auto"/>
        <w:ind w:left="684" w:right="256"/>
        <w:jc w:val="both"/>
      </w:pPr>
      <w:proofErr w:type="gramStart"/>
      <w:r>
        <w:t>the</w:t>
      </w:r>
      <w:proofErr w:type="gramEnd"/>
      <w:r>
        <w:t xml:space="preserve"> potential consequences of the global transport of mycorrhizal fungal inoculum. </w:t>
      </w:r>
      <w:r>
        <w:rPr>
          <w:i/>
        </w:rPr>
        <w:t>Ecology Letters</w:t>
      </w:r>
      <w:r>
        <w:t xml:space="preserve">, </w:t>
      </w:r>
      <w:r>
        <w:rPr>
          <w:b/>
        </w:rPr>
        <w:t>9</w:t>
      </w:r>
      <w:r>
        <w:t>(5): 501</w:t>
      </w:r>
      <w:r>
        <w:rPr>
          <w:rFonts w:ascii="DejaVu Sans" w:hAnsi="DejaVu Sans"/>
        </w:rPr>
        <w:t xml:space="preserve">‑ </w:t>
      </w:r>
      <w:r>
        <w:t>515.</w:t>
      </w:r>
    </w:p>
    <w:p w14:paraId="458F7444" w14:textId="77777777" w:rsidR="001A0113" w:rsidRDefault="006B2E44">
      <w:pPr>
        <w:spacing w:before="112"/>
        <w:ind w:left="117"/>
        <w:rPr>
          <w:sz w:val="24"/>
        </w:rPr>
      </w:pPr>
      <w:r>
        <w:rPr>
          <w:sz w:val="24"/>
        </w:rPr>
        <w:t xml:space="preserve">SHORTEN D., 2017– </w:t>
      </w:r>
      <w:r>
        <w:rPr>
          <w:i/>
          <w:sz w:val="24"/>
        </w:rPr>
        <w:t xml:space="preserve">Données de terrain sur Amanita virosa var. levipes, </w:t>
      </w:r>
      <w:r>
        <w:rPr>
          <w:sz w:val="24"/>
        </w:rPr>
        <w:t>(</w:t>
      </w:r>
      <w:r>
        <w:rPr>
          <w:i/>
          <w:sz w:val="24"/>
        </w:rPr>
        <w:t>ined.</w:t>
      </w:r>
      <w:r>
        <w:rPr>
          <w:sz w:val="24"/>
        </w:rPr>
        <w:t>).</w:t>
      </w:r>
    </w:p>
    <w:p w14:paraId="2B6C2720" w14:textId="77777777" w:rsidR="001A0113" w:rsidRDefault="001A0113">
      <w:pPr>
        <w:rPr>
          <w:sz w:val="24"/>
        </w:rPr>
        <w:sectPr w:rsidR="001A0113">
          <w:pgSz w:w="11910" w:h="16840"/>
          <w:pgMar w:top="1320" w:right="1160" w:bottom="1380" w:left="1300" w:header="0" w:footer="1111" w:gutter="0"/>
          <w:cols w:space="720"/>
        </w:sectPr>
      </w:pPr>
    </w:p>
    <w:p w14:paraId="6F25C8F8" w14:textId="77777777" w:rsidR="001A0113" w:rsidRDefault="006B2E44">
      <w:pPr>
        <w:pStyle w:val="Corpsdetexte"/>
        <w:spacing w:before="74"/>
        <w:ind w:left="117"/>
      </w:pPr>
      <w:r>
        <w:lastRenderedPageBreak/>
        <w:t>TANG, S., ZHOU, Q., HE, Z., LUO, T., ZHANG, P., CAI, Q., YANG, Z., CHEN, J.,</w:t>
      </w:r>
    </w:p>
    <w:p w14:paraId="179BC3D6" w14:textId="77777777" w:rsidR="001A0113" w:rsidRDefault="006B2E44">
      <w:pPr>
        <w:pStyle w:val="Corpsdetexte"/>
        <w:ind w:left="684"/>
      </w:pPr>
      <w:r>
        <w:t xml:space="preserve">CHEN, Z., 2016 – Cyclopeptide toxins of lethal amanitas: Compositions, distribution and phylogenetic implication, </w:t>
      </w:r>
      <w:r>
        <w:rPr>
          <w:i/>
        </w:rPr>
        <w:t xml:space="preserve">Toxicon </w:t>
      </w:r>
      <w:r>
        <w:rPr>
          <w:b/>
        </w:rPr>
        <w:t>120</w:t>
      </w:r>
      <w:r>
        <w:t>: 78- 88.</w:t>
      </w:r>
    </w:p>
    <w:p w14:paraId="4DB4B864" w14:textId="77777777" w:rsidR="001A0113" w:rsidRDefault="006B2E44">
      <w:pPr>
        <w:pStyle w:val="Corpsdetexte"/>
        <w:spacing w:before="120"/>
        <w:ind w:left="117"/>
      </w:pPr>
      <w:r>
        <w:t>TYLER</w:t>
      </w:r>
      <w:r>
        <w:rPr>
          <w:spacing w:val="12"/>
        </w:rPr>
        <w:t xml:space="preserve"> </w:t>
      </w:r>
      <w:r>
        <w:t>V.E.,</w:t>
      </w:r>
      <w:r>
        <w:rPr>
          <w:spacing w:val="13"/>
        </w:rPr>
        <w:t xml:space="preserve"> </w:t>
      </w:r>
      <w:r>
        <w:t>BENEDICT</w:t>
      </w:r>
      <w:r>
        <w:rPr>
          <w:spacing w:val="12"/>
        </w:rPr>
        <w:t xml:space="preserve"> </w:t>
      </w:r>
      <w:r>
        <w:t>R.G.,</w:t>
      </w:r>
      <w:r>
        <w:rPr>
          <w:spacing w:val="12"/>
        </w:rPr>
        <w:t xml:space="preserve"> </w:t>
      </w:r>
      <w:r>
        <w:t>BRADY</w:t>
      </w:r>
      <w:r>
        <w:rPr>
          <w:spacing w:val="12"/>
        </w:rPr>
        <w:t xml:space="preserve"> </w:t>
      </w:r>
      <w:r>
        <w:t>L.R.,</w:t>
      </w:r>
      <w:r>
        <w:rPr>
          <w:spacing w:val="13"/>
        </w:rPr>
        <w:t xml:space="preserve"> </w:t>
      </w:r>
      <w:r>
        <w:t>ROBBERS</w:t>
      </w:r>
      <w:r>
        <w:rPr>
          <w:spacing w:val="12"/>
        </w:rPr>
        <w:t xml:space="preserve"> </w:t>
      </w:r>
      <w:r>
        <w:t>J.E.,</w:t>
      </w:r>
      <w:r>
        <w:rPr>
          <w:spacing w:val="12"/>
        </w:rPr>
        <w:t xml:space="preserve"> </w:t>
      </w:r>
      <w:r>
        <w:t>1966</w:t>
      </w:r>
      <w:r>
        <w:rPr>
          <w:spacing w:val="12"/>
        </w:rPr>
        <w:t xml:space="preserve"> </w:t>
      </w:r>
      <w:r>
        <w:t>–</w:t>
      </w:r>
      <w:r>
        <w:rPr>
          <w:spacing w:val="13"/>
        </w:rPr>
        <w:t xml:space="preserve"> </w:t>
      </w:r>
      <w:r>
        <w:t>Occurrence</w:t>
      </w:r>
      <w:r>
        <w:rPr>
          <w:spacing w:val="13"/>
        </w:rPr>
        <w:t xml:space="preserve"> </w:t>
      </w:r>
      <w:r>
        <w:t>of</w:t>
      </w:r>
    </w:p>
    <w:p w14:paraId="2912B164" w14:textId="77777777" w:rsidR="001A0113" w:rsidRDefault="006B2E44">
      <w:pPr>
        <w:ind w:left="684"/>
        <w:rPr>
          <w:b/>
          <w:sz w:val="24"/>
        </w:rPr>
      </w:pPr>
      <w:r>
        <w:rPr>
          <w:i/>
          <w:sz w:val="24"/>
        </w:rPr>
        <w:t>Amanita</w:t>
      </w:r>
      <w:r>
        <w:rPr>
          <w:i/>
          <w:spacing w:val="20"/>
          <w:sz w:val="24"/>
        </w:rPr>
        <w:t xml:space="preserve"> </w:t>
      </w:r>
      <w:r>
        <w:rPr>
          <w:sz w:val="24"/>
        </w:rPr>
        <w:t>toxins</w:t>
      </w:r>
      <w:r>
        <w:rPr>
          <w:spacing w:val="21"/>
          <w:sz w:val="24"/>
        </w:rPr>
        <w:t xml:space="preserve"> </w:t>
      </w:r>
      <w:r>
        <w:rPr>
          <w:sz w:val="24"/>
        </w:rPr>
        <w:t>in</w:t>
      </w:r>
      <w:r>
        <w:rPr>
          <w:spacing w:val="21"/>
          <w:sz w:val="24"/>
        </w:rPr>
        <w:t xml:space="preserve"> </w:t>
      </w:r>
      <w:r>
        <w:rPr>
          <w:sz w:val="24"/>
        </w:rPr>
        <w:t>American</w:t>
      </w:r>
      <w:r>
        <w:rPr>
          <w:spacing w:val="21"/>
          <w:sz w:val="24"/>
        </w:rPr>
        <w:t xml:space="preserve"> </w:t>
      </w:r>
      <w:r>
        <w:rPr>
          <w:sz w:val="24"/>
        </w:rPr>
        <w:t>collections</w:t>
      </w:r>
      <w:r>
        <w:rPr>
          <w:spacing w:val="20"/>
          <w:sz w:val="24"/>
        </w:rPr>
        <w:t xml:space="preserve"> </w:t>
      </w:r>
      <w:r>
        <w:rPr>
          <w:sz w:val="24"/>
        </w:rPr>
        <w:t>of</w:t>
      </w:r>
      <w:r>
        <w:rPr>
          <w:spacing w:val="21"/>
          <w:sz w:val="24"/>
        </w:rPr>
        <w:t xml:space="preserve"> </w:t>
      </w:r>
      <w:r>
        <w:rPr>
          <w:sz w:val="24"/>
        </w:rPr>
        <w:t>deadly</w:t>
      </w:r>
      <w:r>
        <w:rPr>
          <w:spacing w:val="21"/>
          <w:sz w:val="24"/>
        </w:rPr>
        <w:t xml:space="preserve"> </w:t>
      </w:r>
      <w:r>
        <w:rPr>
          <w:sz w:val="24"/>
        </w:rPr>
        <w:t>Amanitas.</w:t>
      </w:r>
      <w:r>
        <w:rPr>
          <w:spacing w:val="22"/>
          <w:sz w:val="24"/>
        </w:rPr>
        <w:t xml:space="preserve"> </w:t>
      </w:r>
      <w:r>
        <w:rPr>
          <w:i/>
          <w:sz w:val="24"/>
        </w:rPr>
        <w:t>J.</w:t>
      </w:r>
      <w:r>
        <w:rPr>
          <w:i/>
          <w:spacing w:val="21"/>
          <w:sz w:val="24"/>
        </w:rPr>
        <w:t xml:space="preserve"> </w:t>
      </w:r>
      <w:r>
        <w:rPr>
          <w:i/>
          <w:sz w:val="24"/>
        </w:rPr>
        <w:t>Pharm.</w:t>
      </w:r>
      <w:r>
        <w:rPr>
          <w:i/>
          <w:spacing w:val="22"/>
          <w:sz w:val="24"/>
        </w:rPr>
        <w:t xml:space="preserve"> </w:t>
      </w:r>
      <w:r>
        <w:rPr>
          <w:i/>
          <w:sz w:val="24"/>
        </w:rPr>
        <w:t>Sci.</w:t>
      </w:r>
      <w:r>
        <w:rPr>
          <w:sz w:val="24"/>
        </w:rPr>
        <w:t>,</w:t>
      </w:r>
      <w:r>
        <w:rPr>
          <w:spacing w:val="22"/>
          <w:sz w:val="24"/>
        </w:rPr>
        <w:t xml:space="preserve"> </w:t>
      </w:r>
      <w:r>
        <w:rPr>
          <w:b/>
          <w:sz w:val="24"/>
        </w:rPr>
        <w:t>55</w:t>
      </w:r>
    </w:p>
    <w:p w14:paraId="4D2C13BB" w14:textId="77777777" w:rsidR="001A0113" w:rsidRDefault="006B2E44">
      <w:pPr>
        <w:pStyle w:val="Corpsdetexte"/>
        <w:ind w:left="684"/>
      </w:pPr>
      <w:r>
        <w:t>(6):590-593.</w:t>
      </w:r>
    </w:p>
    <w:p w14:paraId="2EFDD4EF" w14:textId="77777777" w:rsidR="001A0113" w:rsidRDefault="006B2E44">
      <w:pPr>
        <w:spacing w:before="120"/>
        <w:ind w:left="684" w:hanging="568"/>
        <w:rPr>
          <w:sz w:val="24"/>
        </w:rPr>
      </w:pPr>
      <w:r>
        <w:rPr>
          <w:sz w:val="24"/>
        </w:rPr>
        <w:t xml:space="preserve">UICN, 2000 – </w:t>
      </w:r>
      <w:r>
        <w:rPr>
          <w:i/>
          <w:sz w:val="24"/>
        </w:rPr>
        <w:t xml:space="preserve">Guidelines for the prevention of biodiversity loss due to biological invasion. </w:t>
      </w:r>
      <w:r>
        <w:rPr>
          <w:sz w:val="24"/>
        </w:rPr>
        <w:t>The World Conservation Union. 15p</w:t>
      </w:r>
    </w:p>
    <w:p w14:paraId="5ADEB328" w14:textId="77777777" w:rsidR="001A0113" w:rsidRDefault="006B2E44">
      <w:pPr>
        <w:pStyle w:val="Corpsdetexte"/>
        <w:spacing w:before="120"/>
        <w:ind w:left="117"/>
      </w:pPr>
      <w:r>
        <w:t>ZHANG P., CHEN Z. H., XIAO B., TOLGOR B., BAO H.Y., YANG Z.L., 2010 –</w:t>
      </w:r>
      <w:r>
        <w:rPr>
          <w:spacing w:val="3"/>
        </w:rPr>
        <w:t xml:space="preserve"> </w:t>
      </w:r>
      <w:r>
        <w:t>Lethal</w:t>
      </w:r>
    </w:p>
    <w:p w14:paraId="2C8BF9AC" w14:textId="77777777" w:rsidR="001A0113" w:rsidRDefault="006B2E44">
      <w:pPr>
        <w:pStyle w:val="Corpsdetexte"/>
        <w:ind w:left="684"/>
      </w:pPr>
      <w:proofErr w:type="gramStart"/>
      <w:r>
        <w:t>amanitas</w:t>
      </w:r>
      <w:proofErr w:type="gramEnd"/>
      <w:r>
        <w:t xml:space="preserve">  of  East  Asia  characterized  by  morphological  and  molecular</w:t>
      </w:r>
      <w:r>
        <w:rPr>
          <w:spacing w:val="40"/>
        </w:rPr>
        <w:t xml:space="preserve"> </w:t>
      </w:r>
      <w:r>
        <w:t>data,</w:t>
      </w:r>
    </w:p>
    <w:p w14:paraId="10F603CB" w14:textId="77777777" w:rsidR="001A0113" w:rsidRDefault="006B2E44">
      <w:pPr>
        <w:ind w:left="684"/>
        <w:rPr>
          <w:sz w:val="24"/>
        </w:rPr>
      </w:pPr>
      <w:r>
        <w:rPr>
          <w:i/>
          <w:sz w:val="24"/>
        </w:rPr>
        <w:t>Fungal Diversity</w:t>
      </w:r>
      <w:r>
        <w:rPr>
          <w:sz w:val="24"/>
        </w:rPr>
        <w:t xml:space="preserve">, </w:t>
      </w:r>
      <w:r>
        <w:rPr>
          <w:b/>
          <w:sz w:val="24"/>
        </w:rPr>
        <w:t>42</w:t>
      </w:r>
      <w:r>
        <w:rPr>
          <w:sz w:val="24"/>
        </w:rPr>
        <w:t>(1) : 119 -133.</w:t>
      </w:r>
    </w:p>
    <w:p w14:paraId="48FC4116" w14:textId="77777777" w:rsidR="001A0113" w:rsidRDefault="006B2E44">
      <w:pPr>
        <w:pStyle w:val="Corpsdetexte"/>
        <w:spacing w:before="120"/>
        <w:ind w:left="684" w:right="255" w:hanging="568"/>
        <w:jc w:val="both"/>
      </w:pPr>
      <w:r>
        <w:t xml:space="preserve">ZHANG P., TANG L.-P., CAI Q., XU J.P., 2015 – A review on the diversity, phylogeography and populations genetics of Amanita mushrooms. </w:t>
      </w:r>
      <w:r>
        <w:rPr>
          <w:i/>
        </w:rPr>
        <w:t>Mycology</w:t>
      </w:r>
      <w:r>
        <w:t xml:space="preserve">, </w:t>
      </w:r>
      <w:r>
        <w:rPr>
          <w:b/>
        </w:rPr>
        <w:t>6</w:t>
      </w:r>
      <w:r>
        <w:t>(2):86-93.</w:t>
      </w:r>
    </w:p>
    <w:p w14:paraId="1059C7A1" w14:textId="77777777" w:rsidR="001A0113" w:rsidRDefault="006B2E44">
      <w:pPr>
        <w:pStyle w:val="Corpsdetexte"/>
        <w:spacing w:before="121"/>
        <w:ind w:left="684" w:right="308" w:hanging="568"/>
      </w:pPr>
      <w:r>
        <w:t xml:space="preserve">YOCUM R.R., SIMONS D.M., 1977– Amatoxins and phallotoxins in Amanita species of the Northeaster United States. </w:t>
      </w:r>
      <w:r>
        <w:rPr>
          <w:i/>
        </w:rPr>
        <w:t xml:space="preserve">Lloydia, </w:t>
      </w:r>
      <w:r>
        <w:t>40 (2):178-180.</w:t>
      </w:r>
    </w:p>
    <w:p w14:paraId="5F4C2EC6" w14:textId="77777777" w:rsidR="001A0113" w:rsidRDefault="001A0113">
      <w:pPr>
        <w:pStyle w:val="Corpsdetexte"/>
        <w:spacing w:before="11"/>
        <w:rPr>
          <w:sz w:val="20"/>
        </w:rPr>
      </w:pPr>
    </w:p>
    <w:p w14:paraId="08AB401E" w14:textId="77777777" w:rsidR="001A0113" w:rsidRDefault="006B2E44">
      <w:pPr>
        <w:pStyle w:val="Heading2"/>
        <w:spacing w:line="275" w:lineRule="exact"/>
      </w:pPr>
      <w:r>
        <w:t>Sitographie :</w:t>
      </w:r>
    </w:p>
    <w:p w14:paraId="2CC77EBD" w14:textId="77777777" w:rsidR="001A0113" w:rsidRDefault="003D6D10">
      <w:pPr>
        <w:tabs>
          <w:tab w:val="left" w:pos="4284"/>
          <w:tab w:val="left" w:pos="5490"/>
          <w:tab w:val="left" w:pos="6377"/>
          <w:tab w:val="left" w:pos="7024"/>
          <w:tab w:val="left" w:pos="8015"/>
          <w:tab w:val="left" w:pos="8982"/>
        </w:tabs>
        <w:ind w:left="117" w:right="255"/>
        <w:rPr>
          <w:sz w:val="24"/>
        </w:rPr>
      </w:pPr>
      <w:hyperlink r:id="rId59">
        <w:r w:rsidR="006B2E44">
          <w:rPr>
            <w:color w:val="0000FF"/>
            <w:sz w:val="24"/>
          </w:rPr>
          <w:t>www.societe-mycologique-poitou.org</w:t>
        </w:r>
      </w:hyperlink>
      <w:r w:rsidR="006B2E44">
        <w:rPr>
          <w:color w:val="0000FF"/>
          <w:sz w:val="24"/>
        </w:rPr>
        <w:tab/>
      </w:r>
      <w:r w:rsidR="006B2E44">
        <w:rPr>
          <w:sz w:val="24"/>
        </w:rPr>
        <w:t>(</w:t>
      </w:r>
      <w:r w:rsidR="006B2E44">
        <w:rPr>
          <w:i/>
          <w:sz w:val="24"/>
        </w:rPr>
        <w:t>Amanita</w:t>
      </w:r>
      <w:r w:rsidR="006B2E44">
        <w:rPr>
          <w:i/>
          <w:sz w:val="24"/>
        </w:rPr>
        <w:tab/>
        <w:t>virosa</w:t>
      </w:r>
      <w:r w:rsidR="006B2E44">
        <w:rPr>
          <w:i/>
          <w:sz w:val="24"/>
        </w:rPr>
        <w:tab/>
      </w:r>
      <w:r w:rsidR="006B2E44">
        <w:rPr>
          <w:sz w:val="24"/>
        </w:rPr>
        <w:t>var.</w:t>
      </w:r>
      <w:r w:rsidR="006B2E44">
        <w:rPr>
          <w:sz w:val="24"/>
        </w:rPr>
        <w:tab/>
      </w:r>
      <w:r w:rsidR="006B2E44">
        <w:rPr>
          <w:i/>
          <w:sz w:val="24"/>
        </w:rPr>
        <w:t>levipes</w:t>
      </w:r>
      <w:r w:rsidR="006B2E44">
        <w:rPr>
          <w:i/>
          <w:sz w:val="24"/>
        </w:rPr>
        <w:tab/>
      </w:r>
      <w:r w:rsidR="006B2E44">
        <w:rPr>
          <w:sz w:val="24"/>
        </w:rPr>
        <w:t>Neville</w:t>
      </w:r>
      <w:r w:rsidR="006B2E44">
        <w:rPr>
          <w:sz w:val="24"/>
        </w:rPr>
        <w:tab/>
        <w:t xml:space="preserve">et Poumarat – Société Mycologique du Poitou, consulté en janvier 2017.) </w:t>
      </w:r>
      <w:hyperlink r:id="rId60">
        <w:r w:rsidR="006B2E44">
          <w:rPr>
            <w:color w:val="0000FF"/>
            <w:sz w:val="24"/>
          </w:rPr>
          <w:t>www.mycocharentes.fr</w:t>
        </w:r>
        <w:r w:rsidR="006B2E44">
          <w:rPr>
            <w:color w:val="0000FF"/>
            <w:spacing w:val="18"/>
            <w:sz w:val="24"/>
          </w:rPr>
          <w:t xml:space="preserve"> </w:t>
        </w:r>
      </w:hyperlink>
      <w:r w:rsidR="006B2E44">
        <w:rPr>
          <w:sz w:val="24"/>
        </w:rPr>
        <w:t>(Fiches</w:t>
      </w:r>
      <w:r w:rsidR="006B2E44">
        <w:rPr>
          <w:spacing w:val="18"/>
          <w:sz w:val="24"/>
        </w:rPr>
        <w:t xml:space="preserve"> </w:t>
      </w:r>
      <w:r w:rsidR="006B2E44">
        <w:rPr>
          <w:i/>
          <w:sz w:val="24"/>
        </w:rPr>
        <w:t>Amanita</w:t>
      </w:r>
      <w:r w:rsidR="006B2E44">
        <w:rPr>
          <w:i/>
          <w:spacing w:val="17"/>
          <w:sz w:val="24"/>
        </w:rPr>
        <w:t xml:space="preserve"> </w:t>
      </w:r>
      <w:r w:rsidR="006B2E44">
        <w:rPr>
          <w:i/>
          <w:sz w:val="24"/>
        </w:rPr>
        <w:t>virosa</w:t>
      </w:r>
      <w:r w:rsidR="006B2E44">
        <w:rPr>
          <w:i/>
          <w:spacing w:val="17"/>
          <w:sz w:val="24"/>
        </w:rPr>
        <w:t xml:space="preserve"> </w:t>
      </w:r>
      <w:r w:rsidR="006B2E44">
        <w:rPr>
          <w:sz w:val="24"/>
        </w:rPr>
        <w:t>var.</w:t>
      </w:r>
      <w:r w:rsidR="006B2E44">
        <w:rPr>
          <w:spacing w:val="18"/>
          <w:sz w:val="24"/>
        </w:rPr>
        <w:t xml:space="preserve"> </w:t>
      </w:r>
      <w:r w:rsidR="006B2E44">
        <w:rPr>
          <w:i/>
          <w:sz w:val="24"/>
        </w:rPr>
        <w:t>levipes</w:t>
      </w:r>
      <w:r w:rsidR="006B2E44">
        <w:rPr>
          <w:i/>
          <w:spacing w:val="18"/>
          <w:sz w:val="24"/>
        </w:rPr>
        <w:t xml:space="preserve"> </w:t>
      </w:r>
      <w:r w:rsidR="006B2E44">
        <w:rPr>
          <w:sz w:val="24"/>
        </w:rPr>
        <w:t>Neville</w:t>
      </w:r>
      <w:r w:rsidR="006B2E44">
        <w:rPr>
          <w:spacing w:val="19"/>
          <w:sz w:val="24"/>
        </w:rPr>
        <w:t xml:space="preserve"> </w:t>
      </w:r>
      <w:r w:rsidR="006B2E44">
        <w:rPr>
          <w:sz w:val="24"/>
        </w:rPr>
        <w:t>&amp;</w:t>
      </w:r>
      <w:r w:rsidR="006B2E44">
        <w:rPr>
          <w:spacing w:val="18"/>
          <w:sz w:val="24"/>
        </w:rPr>
        <w:t xml:space="preserve"> </w:t>
      </w:r>
      <w:r w:rsidR="006B2E44">
        <w:rPr>
          <w:sz w:val="24"/>
        </w:rPr>
        <w:t>Poumarat</w:t>
      </w:r>
      <w:r w:rsidR="006B2E44">
        <w:rPr>
          <w:spacing w:val="18"/>
          <w:sz w:val="24"/>
        </w:rPr>
        <w:t xml:space="preserve"> </w:t>
      </w:r>
      <w:r w:rsidR="006B2E44">
        <w:rPr>
          <w:sz w:val="24"/>
        </w:rPr>
        <w:t>[pdf]</w:t>
      </w:r>
    </w:p>
    <w:p w14:paraId="7C55E934" w14:textId="77777777" w:rsidR="001A0113" w:rsidRDefault="006B2E44">
      <w:pPr>
        <w:pStyle w:val="Corpsdetexte"/>
        <w:ind w:left="117" w:right="664"/>
      </w:pPr>
      <w:r>
        <w:t>– Champignons de Charente-Maritime, Charente et Deux-Sèvres, consulté en novembre 2016.)</w:t>
      </w:r>
    </w:p>
    <w:p w14:paraId="06E07A36" w14:textId="77777777" w:rsidR="001A0113" w:rsidRDefault="003D6D10">
      <w:pPr>
        <w:pStyle w:val="Corpsdetexte"/>
        <w:tabs>
          <w:tab w:val="left" w:pos="3363"/>
          <w:tab w:val="left" w:pos="4793"/>
          <w:tab w:val="left" w:pos="5477"/>
          <w:tab w:val="left" w:pos="7201"/>
          <w:tab w:val="left" w:pos="7765"/>
          <w:tab w:val="left" w:pos="9049"/>
        </w:tabs>
        <w:ind w:left="117" w:right="255"/>
      </w:pPr>
      <w:hyperlink r:id="rId61">
        <w:r w:rsidR="006B2E44">
          <w:rPr>
            <w:color w:val="0000FF"/>
          </w:rPr>
          <w:t>www.champi-lichens-16.org</w:t>
        </w:r>
      </w:hyperlink>
      <w:r w:rsidR="006B2E44">
        <w:rPr>
          <w:color w:val="0000FF"/>
        </w:rPr>
        <w:tab/>
      </w:r>
      <w:r w:rsidR="006B2E44">
        <w:t>(Inventaire</w:t>
      </w:r>
      <w:r w:rsidR="006B2E44">
        <w:tab/>
        <w:t>des</w:t>
      </w:r>
      <w:r w:rsidR="006B2E44">
        <w:tab/>
        <w:t>champignons</w:t>
      </w:r>
      <w:r w:rsidR="006B2E44">
        <w:tab/>
        <w:t>de</w:t>
      </w:r>
      <w:r w:rsidR="006B2E44">
        <w:tab/>
        <w:t>Charente</w:t>
      </w:r>
      <w:r w:rsidR="006B2E44">
        <w:tab/>
        <w:t>– Champignons et lichens Charente, consulté en janvier</w:t>
      </w:r>
      <w:r w:rsidR="006B2E44">
        <w:rPr>
          <w:spacing w:val="-5"/>
        </w:rPr>
        <w:t xml:space="preserve"> </w:t>
      </w:r>
      <w:r w:rsidR="006B2E44">
        <w:t>2017).</w:t>
      </w:r>
    </w:p>
    <w:p w14:paraId="6CBD2914" w14:textId="77777777" w:rsidR="001A0113" w:rsidRDefault="003D6D10">
      <w:pPr>
        <w:pStyle w:val="Corpsdetexte"/>
        <w:ind w:left="117" w:right="254"/>
        <w:jc w:val="both"/>
      </w:pPr>
      <w:hyperlink r:id="rId62">
        <w:r w:rsidR="006B2E44">
          <w:rPr>
            <w:color w:val="0000FF"/>
          </w:rPr>
          <w:t>www.fauneflore-massifcentral.fr</w:t>
        </w:r>
      </w:hyperlink>
      <w:r w:rsidR="006B2E44">
        <w:rPr>
          <w:color w:val="0000FF"/>
        </w:rPr>
        <w:t xml:space="preserve"> </w:t>
      </w:r>
      <w:r w:rsidR="006B2E44">
        <w:t>(Liste des champignons Auvergne et Limousin, version janvier 2017 [xls] – Faune Flore Fonge Massif Central, Biodiversité d’Auvergne et Limousin, consulté en janvier 2017).</w:t>
      </w:r>
    </w:p>
    <w:p w14:paraId="2FDDDEB3" w14:textId="77777777" w:rsidR="001A0113" w:rsidRDefault="001A0113">
      <w:pPr>
        <w:pStyle w:val="Corpsdetexte"/>
        <w:rPr>
          <w:sz w:val="26"/>
        </w:rPr>
      </w:pPr>
    </w:p>
    <w:p w14:paraId="6DB54B5F" w14:textId="77777777" w:rsidR="001A0113" w:rsidRDefault="001A0113">
      <w:pPr>
        <w:pStyle w:val="Corpsdetexte"/>
        <w:spacing w:before="8"/>
        <w:rPr>
          <w:sz w:val="32"/>
        </w:rPr>
      </w:pPr>
    </w:p>
    <w:p w14:paraId="5F196D40" w14:textId="77777777" w:rsidR="001A0113" w:rsidRDefault="006B2E44">
      <w:pPr>
        <w:ind w:left="4637" w:right="249" w:hanging="1627"/>
        <w:rPr>
          <w:sz w:val="20"/>
        </w:rPr>
      </w:pPr>
      <w:r>
        <w:rPr>
          <w:sz w:val="20"/>
        </w:rPr>
        <w:t>*Département de Biodiversité-Santé, Microbiologie et Biotechnologies Faculté des Sciences pharmaceutiques-UFR</w:t>
      </w:r>
      <w:r>
        <w:rPr>
          <w:spacing w:val="-20"/>
          <w:sz w:val="20"/>
        </w:rPr>
        <w:t xml:space="preserve"> </w:t>
      </w:r>
      <w:r>
        <w:rPr>
          <w:sz w:val="20"/>
        </w:rPr>
        <w:t>Santé</w:t>
      </w:r>
    </w:p>
    <w:p w14:paraId="6D812642" w14:textId="77777777" w:rsidR="001A0113" w:rsidRDefault="006B2E44">
      <w:pPr>
        <w:spacing w:line="230" w:lineRule="exact"/>
        <w:ind w:left="3137"/>
        <w:rPr>
          <w:sz w:val="20"/>
        </w:rPr>
      </w:pPr>
      <w:r>
        <w:rPr>
          <w:sz w:val="20"/>
        </w:rPr>
        <w:t>Aliments Bioprocédés Toxicologie Environnements Normandie</w:t>
      </w:r>
      <w:r>
        <w:rPr>
          <w:spacing w:val="-28"/>
          <w:sz w:val="20"/>
        </w:rPr>
        <w:t xml:space="preserve"> </w:t>
      </w:r>
      <w:r>
        <w:rPr>
          <w:sz w:val="20"/>
        </w:rPr>
        <w:t>Univ,</w:t>
      </w:r>
    </w:p>
    <w:p w14:paraId="0EA5B567" w14:textId="77777777" w:rsidR="001A0113" w:rsidRDefault="006B2E44">
      <w:pPr>
        <w:spacing w:before="1" w:line="230" w:lineRule="exact"/>
        <w:ind w:left="5272"/>
        <w:rPr>
          <w:sz w:val="20"/>
        </w:rPr>
      </w:pPr>
      <w:r>
        <w:rPr>
          <w:sz w:val="20"/>
        </w:rPr>
        <w:t>UNICAEN, UNIROUEN, ABTE, 14000</w:t>
      </w:r>
      <w:r>
        <w:rPr>
          <w:spacing w:val="-15"/>
          <w:sz w:val="20"/>
        </w:rPr>
        <w:t xml:space="preserve"> </w:t>
      </w:r>
      <w:r>
        <w:rPr>
          <w:sz w:val="20"/>
        </w:rPr>
        <w:t>Caen</w:t>
      </w:r>
    </w:p>
    <w:p w14:paraId="062CFAFA" w14:textId="77777777" w:rsidR="001A0113" w:rsidRDefault="006B2E44">
      <w:pPr>
        <w:spacing w:line="230" w:lineRule="exact"/>
        <w:ind w:left="5789"/>
        <w:rPr>
          <w:sz w:val="20"/>
        </w:rPr>
      </w:pPr>
      <w:r>
        <w:rPr>
          <w:sz w:val="20"/>
        </w:rPr>
        <w:t>Courriel :</w:t>
      </w:r>
      <w:r>
        <w:rPr>
          <w:spacing w:val="-16"/>
          <w:sz w:val="20"/>
        </w:rPr>
        <w:t xml:space="preserve"> </w:t>
      </w:r>
      <w:r>
        <w:rPr>
          <w:color w:val="0000FF"/>
          <w:sz w:val="20"/>
          <w:u w:val="single" w:color="0000FF"/>
        </w:rPr>
        <w:t>jean-philippe.rioult@unicaen</w:t>
      </w:r>
    </w:p>
    <w:p w14:paraId="06A4F209" w14:textId="77777777" w:rsidR="001A0113" w:rsidRDefault="001A0113">
      <w:pPr>
        <w:spacing w:line="230" w:lineRule="exact"/>
        <w:rPr>
          <w:sz w:val="20"/>
        </w:rPr>
        <w:sectPr w:rsidR="001A0113">
          <w:pgSz w:w="11910" w:h="16840"/>
          <w:pgMar w:top="1320" w:right="1160" w:bottom="1380" w:left="1300" w:header="0" w:footer="1111" w:gutter="0"/>
          <w:cols w:space="720"/>
        </w:sectPr>
      </w:pPr>
    </w:p>
    <w:p w14:paraId="00E5F301" w14:textId="77777777" w:rsidR="001A0113" w:rsidRDefault="006B2E44">
      <w:pPr>
        <w:spacing w:before="76" w:line="316" w:lineRule="auto"/>
        <w:ind w:left="488" w:right="629"/>
        <w:jc w:val="center"/>
        <w:rPr>
          <w:b/>
          <w:sz w:val="32"/>
        </w:rPr>
      </w:pPr>
      <w:r>
        <w:rPr>
          <w:b/>
          <w:i/>
          <w:sz w:val="32"/>
        </w:rPr>
        <w:lastRenderedPageBreak/>
        <w:t xml:space="preserve">Saccobolus quadrisporus </w:t>
      </w:r>
      <w:r>
        <w:rPr>
          <w:b/>
          <w:sz w:val="32"/>
        </w:rPr>
        <w:t>Massee &amp; E.S. Salmon 1901, une espèce rarement observée</w:t>
      </w:r>
    </w:p>
    <w:p w14:paraId="10A81587" w14:textId="77777777" w:rsidR="001A0113" w:rsidRDefault="006B2E44">
      <w:pPr>
        <w:pStyle w:val="Corpsdetexte"/>
        <w:spacing w:before="244"/>
        <w:ind w:left="117"/>
      </w:pPr>
      <w:r>
        <w:t>Pascal Ribollet*</w:t>
      </w:r>
    </w:p>
    <w:p w14:paraId="1B4E9D4F" w14:textId="77777777" w:rsidR="001A0113" w:rsidRDefault="001A0113">
      <w:pPr>
        <w:pStyle w:val="Corpsdetexte"/>
        <w:spacing w:before="8"/>
        <w:rPr>
          <w:sz w:val="20"/>
        </w:rPr>
      </w:pPr>
    </w:p>
    <w:p w14:paraId="31F5A6B2" w14:textId="77777777" w:rsidR="001A0113" w:rsidRDefault="006B2E44">
      <w:pPr>
        <w:pStyle w:val="Heading2"/>
        <w:rPr>
          <w:b w:val="0"/>
        </w:rPr>
      </w:pPr>
      <w:r>
        <w:t xml:space="preserve">Résumé </w:t>
      </w:r>
      <w:r>
        <w:rPr>
          <w:b w:val="0"/>
        </w:rPr>
        <w:t>:</w:t>
      </w:r>
    </w:p>
    <w:p w14:paraId="3808C555" w14:textId="77777777" w:rsidR="001A0113" w:rsidRDefault="006B2E44">
      <w:pPr>
        <w:pStyle w:val="Corpsdetexte"/>
        <w:ind w:left="117" w:right="255" w:firstLine="567"/>
        <w:jc w:val="both"/>
      </w:pPr>
      <w:proofErr w:type="gramStart"/>
      <w:r>
        <w:t>l’auteur</w:t>
      </w:r>
      <w:proofErr w:type="gramEnd"/>
      <w:r>
        <w:t xml:space="preserve"> présente et commente </w:t>
      </w:r>
      <w:r>
        <w:rPr>
          <w:i/>
        </w:rPr>
        <w:t>Saccobolus quadrisporus</w:t>
      </w:r>
      <w:r>
        <w:t>, une espèce peu commune, récoltée à Saint-Nazaire (Loire-Atlantique) en 2017.</w:t>
      </w:r>
    </w:p>
    <w:p w14:paraId="438714B9" w14:textId="77777777" w:rsidR="001A0113" w:rsidRDefault="006B2E44">
      <w:pPr>
        <w:spacing w:before="201"/>
        <w:ind w:left="117"/>
        <w:rPr>
          <w:i/>
          <w:sz w:val="24"/>
        </w:rPr>
      </w:pPr>
      <w:r>
        <w:rPr>
          <w:b/>
          <w:sz w:val="24"/>
        </w:rPr>
        <w:t xml:space="preserve">Mots-clés </w:t>
      </w:r>
      <w:proofErr w:type="gramStart"/>
      <w:r>
        <w:rPr>
          <w:sz w:val="24"/>
        </w:rPr>
        <w:t xml:space="preserve">: </w:t>
      </w:r>
      <w:r>
        <w:rPr>
          <w:i/>
          <w:sz w:val="24"/>
        </w:rPr>
        <w:t>,</w:t>
      </w:r>
      <w:proofErr w:type="gramEnd"/>
      <w:r>
        <w:rPr>
          <w:i/>
          <w:sz w:val="24"/>
        </w:rPr>
        <w:t xml:space="preserve"> Ascobolaceae, </w:t>
      </w:r>
      <w:r>
        <w:rPr>
          <w:sz w:val="24"/>
        </w:rPr>
        <w:t xml:space="preserve">Ascomycètes, </w:t>
      </w:r>
      <w:r>
        <w:rPr>
          <w:i/>
          <w:sz w:val="24"/>
        </w:rPr>
        <w:t>Pezizales.</w:t>
      </w:r>
    </w:p>
    <w:p w14:paraId="3032E043" w14:textId="77777777" w:rsidR="001A0113" w:rsidRDefault="006B2E44">
      <w:pPr>
        <w:pStyle w:val="Heading2"/>
        <w:spacing w:before="199"/>
        <w:rPr>
          <w:b w:val="0"/>
        </w:rPr>
      </w:pPr>
      <w:r>
        <w:t xml:space="preserve">Introduction </w:t>
      </w:r>
      <w:r>
        <w:rPr>
          <w:b w:val="0"/>
        </w:rPr>
        <w:t>:</w:t>
      </w:r>
    </w:p>
    <w:p w14:paraId="2AD24920" w14:textId="77777777" w:rsidR="001A0113" w:rsidRDefault="006B2E44">
      <w:pPr>
        <w:pStyle w:val="Corpsdetexte"/>
        <w:ind w:left="117" w:right="254" w:firstLine="567"/>
        <w:jc w:val="both"/>
      </w:pPr>
      <w:r>
        <w:t xml:space="preserve">Une quarantaine d’apothécies de </w:t>
      </w:r>
      <w:r>
        <w:rPr>
          <w:i/>
        </w:rPr>
        <w:t xml:space="preserve">Saccobolus quadrisporus </w:t>
      </w:r>
      <w:r>
        <w:t>ont été obtenues sur crottes d’oies domestiques (</w:t>
      </w:r>
      <w:r>
        <w:rPr>
          <w:i/>
        </w:rPr>
        <w:t>Anser anser</w:t>
      </w:r>
      <w:r>
        <w:t xml:space="preserve">) prélevées le 26 mars 2017 à Saint- Nazaire, au lieu-dit les Québrais, en bordure des bassins d’eau douce de Guindreff (alt. 5 m) et incubées en boïte de Pétri pendant 9 jours à température ambiante (18°– 20°C) avec réhumidification du substrat à l’eau de pluie. Quatre autres espèces d’ascomycètes ont été obtenues sur le même substrat durant la même période : </w:t>
      </w:r>
      <w:r>
        <w:rPr>
          <w:i/>
        </w:rPr>
        <w:t xml:space="preserve">Ascobolus stictoideus </w:t>
      </w:r>
      <w:r>
        <w:t xml:space="preserve">Speg., </w:t>
      </w:r>
      <w:r>
        <w:rPr>
          <w:i/>
        </w:rPr>
        <w:t xml:space="preserve">Roumegueriella rufula </w:t>
      </w:r>
      <w:r>
        <w:t xml:space="preserve">(Berk. &amp; Broome) Malloch &amp; Cain, </w:t>
      </w:r>
      <w:r>
        <w:rPr>
          <w:i/>
        </w:rPr>
        <w:t xml:space="preserve">Iodophanus carneus </w:t>
      </w:r>
      <w:r>
        <w:t xml:space="preserve">(Pers.) Korf et </w:t>
      </w:r>
      <w:r>
        <w:rPr>
          <w:i/>
        </w:rPr>
        <w:t xml:space="preserve">Schizothecium tetrasporum </w:t>
      </w:r>
      <w:r>
        <w:t>(G. Winter) N. Lundq.</w:t>
      </w:r>
    </w:p>
    <w:p w14:paraId="604C21D8" w14:textId="77777777" w:rsidR="001A0113" w:rsidRDefault="006B2E44">
      <w:pPr>
        <w:pStyle w:val="Corpsdetexte"/>
        <w:spacing w:before="4"/>
        <w:rPr>
          <w:sz w:val="14"/>
        </w:rPr>
      </w:pPr>
      <w:r>
        <w:rPr>
          <w:noProof/>
          <w:lang w:bidi="ar-SA"/>
        </w:rPr>
        <w:drawing>
          <wp:anchor distT="0" distB="0" distL="0" distR="0" simplePos="0" relativeHeight="251664896" behindDoc="1" locked="0" layoutInCell="1" allowOverlap="1" wp14:anchorId="4B0D7341" wp14:editId="5E0B57A2">
            <wp:simplePos x="0" y="0"/>
            <wp:positionH relativeFrom="page">
              <wp:posOffset>1825625</wp:posOffset>
            </wp:positionH>
            <wp:positionV relativeFrom="paragraph">
              <wp:posOffset>129624</wp:posOffset>
            </wp:positionV>
            <wp:extent cx="3916802" cy="2944368"/>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3" cstate="print"/>
                    <a:stretch>
                      <a:fillRect/>
                    </a:stretch>
                  </pic:blipFill>
                  <pic:spPr>
                    <a:xfrm>
                      <a:off x="0" y="0"/>
                      <a:ext cx="3916802" cy="2944368"/>
                    </a:xfrm>
                    <a:prstGeom prst="rect">
                      <a:avLst/>
                    </a:prstGeom>
                  </pic:spPr>
                </pic:pic>
              </a:graphicData>
            </a:graphic>
            <wp14:sizeRelH relativeFrom="margin">
              <wp14:pctWidth>0</wp14:pctWidth>
            </wp14:sizeRelH>
            <wp14:sizeRelV relativeFrom="margin">
              <wp14:pctHeight>0</wp14:pctHeight>
            </wp14:sizeRelV>
          </wp:anchor>
        </w:drawing>
      </w:r>
    </w:p>
    <w:p w14:paraId="63BB57C6" w14:textId="77777777" w:rsidR="001A0113" w:rsidRDefault="006B2E44">
      <w:pPr>
        <w:ind w:left="488" w:right="627"/>
        <w:jc w:val="center"/>
        <w:rPr>
          <w:i/>
          <w:sz w:val="24"/>
        </w:rPr>
      </w:pPr>
      <w:r>
        <w:rPr>
          <w:i/>
          <w:sz w:val="24"/>
        </w:rPr>
        <w:t>Saccobolus quadrisporus</w:t>
      </w:r>
    </w:p>
    <w:p w14:paraId="25232DE2" w14:textId="77777777" w:rsidR="001A0113" w:rsidRDefault="001A0113">
      <w:pPr>
        <w:pStyle w:val="Corpsdetexte"/>
        <w:spacing w:before="5"/>
        <w:rPr>
          <w:i/>
          <w:sz w:val="34"/>
        </w:rPr>
      </w:pPr>
    </w:p>
    <w:p w14:paraId="51A4009B" w14:textId="77777777" w:rsidR="001A0113" w:rsidRDefault="006B2E44">
      <w:pPr>
        <w:ind w:left="117"/>
        <w:rPr>
          <w:sz w:val="24"/>
        </w:rPr>
      </w:pPr>
      <w:r>
        <w:rPr>
          <w:b/>
          <w:i/>
          <w:sz w:val="32"/>
        </w:rPr>
        <w:t xml:space="preserve">Saccobolus quadrisporus </w:t>
      </w:r>
      <w:r>
        <w:rPr>
          <w:sz w:val="24"/>
        </w:rPr>
        <w:t>Massee &amp; E.S. Salmon (1901)</w:t>
      </w:r>
    </w:p>
    <w:p w14:paraId="1BB81B6B" w14:textId="77777777" w:rsidR="001A0113" w:rsidRDefault="006B2E44">
      <w:pPr>
        <w:spacing w:before="120"/>
        <w:ind w:left="117"/>
        <w:rPr>
          <w:i/>
          <w:sz w:val="24"/>
        </w:rPr>
      </w:pPr>
      <w:r>
        <w:rPr>
          <w:b/>
          <w:sz w:val="24"/>
        </w:rPr>
        <w:t xml:space="preserve">Ordre : </w:t>
      </w:r>
      <w:r>
        <w:rPr>
          <w:i/>
          <w:sz w:val="24"/>
        </w:rPr>
        <w:t>Pezizales</w:t>
      </w:r>
    </w:p>
    <w:p w14:paraId="01009AF0" w14:textId="77777777" w:rsidR="001A0113" w:rsidRDefault="006B2E44">
      <w:pPr>
        <w:spacing w:before="120"/>
        <w:ind w:left="117"/>
        <w:rPr>
          <w:i/>
          <w:sz w:val="24"/>
        </w:rPr>
      </w:pPr>
      <w:r>
        <w:rPr>
          <w:b/>
          <w:sz w:val="24"/>
        </w:rPr>
        <w:t xml:space="preserve">Famille : </w:t>
      </w:r>
      <w:r>
        <w:rPr>
          <w:i/>
          <w:sz w:val="24"/>
        </w:rPr>
        <w:t>Saccobolaceae</w:t>
      </w:r>
    </w:p>
    <w:p w14:paraId="0F448C1B" w14:textId="77777777" w:rsidR="001A0113" w:rsidRDefault="001A0113">
      <w:pPr>
        <w:pStyle w:val="Corpsdetexte"/>
        <w:spacing w:before="9"/>
        <w:rPr>
          <w:i/>
          <w:sz w:val="20"/>
        </w:rPr>
      </w:pPr>
    </w:p>
    <w:p w14:paraId="53BFB403" w14:textId="77777777" w:rsidR="001A0113" w:rsidRDefault="006B2E44">
      <w:pPr>
        <w:pStyle w:val="Corpsdetexte"/>
        <w:ind w:left="117" w:right="254" w:firstLine="567"/>
        <w:jc w:val="both"/>
      </w:pPr>
      <w:r>
        <w:rPr>
          <w:b/>
        </w:rPr>
        <w:t xml:space="preserve">Apothécies </w:t>
      </w:r>
      <w:r>
        <w:t>sessiles, turbinées puis pulvinées à maturité, mesurant 0,4-0,6 x 0,2-0,25 mm, d’abord d’un brun-violet clair et vif, plus ou moins translucides, hérissées d’hyphes d'ancrage hyalines à la base. Les fructifications s’opacifient par</w:t>
      </w:r>
    </w:p>
    <w:p w14:paraId="7C69B203" w14:textId="77777777" w:rsidR="001A0113" w:rsidRDefault="001A0113">
      <w:pPr>
        <w:jc w:val="both"/>
        <w:sectPr w:rsidR="001A0113">
          <w:pgSz w:w="11910" w:h="16840"/>
          <w:pgMar w:top="1320" w:right="1160" w:bottom="1380" w:left="1300" w:header="0" w:footer="1111" w:gutter="0"/>
          <w:cols w:space="720"/>
        </w:sectPr>
      </w:pPr>
    </w:p>
    <w:p w14:paraId="7DDF1A37" w14:textId="77777777" w:rsidR="001A0113" w:rsidRDefault="006B2E44">
      <w:pPr>
        <w:pStyle w:val="Corpsdetexte"/>
        <w:spacing w:before="74"/>
        <w:ind w:left="117" w:right="254"/>
        <w:jc w:val="both"/>
      </w:pPr>
      <w:proofErr w:type="gramStart"/>
      <w:r>
        <w:lastRenderedPageBreak/>
        <w:t>la</w:t>
      </w:r>
      <w:proofErr w:type="gramEnd"/>
      <w:r>
        <w:t xml:space="preserve"> suite, pour devenir progressivement violet foncé à presque noires. A maturité, la surface des disques est bosselée par le sommet des asques. </w:t>
      </w:r>
      <w:r>
        <w:rPr>
          <w:b/>
        </w:rPr>
        <w:t xml:space="preserve">Ascospores </w:t>
      </w:r>
      <w:r>
        <w:t>mesurant 16–20 × 9–10 µm, ellipsoïdales, d’abord hyalines puis violettes à brunes à maturité, agglomérées en groupe de quatre et disposées en deux rangs parallèles et décalés. Cet arrangement sporal correspond au type V-a dans la monographie de V</w:t>
      </w:r>
      <w:r>
        <w:rPr>
          <w:sz w:val="19"/>
        </w:rPr>
        <w:t xml:space="preserve">AN </w:t>
      </w:r>
      <w:r>
        <w:t>B</w:t>
      </w:r>
      <w:r>
        <w:rPr>
          <w:sz w:val="19"/>
        </w:rPr>
        <w:t xml:space="preserve">RUMMELEN </w:t>
      </w:r>
      <w:r>
        <w:t>(1967). Les groupes sporaux mesurent 48–54 ×17–21 µm. La surface est parcourue en longueur par une ligne irrégulière plus claire qui sépare deux types d’ornementation.</w:t>
      </w:r>
    </w:p>
    <w:p w14:paraId="72FDBD5E" w14:textId="77777777" w:rsidR="001A0113" w:rsidRDefault="006B2E44">
      <w:pPr>
        <w:pStyle w:val="Corpsdetexte"/>
        <w:spacing w:before="60"/>
        <w:ind w:left="117" w:right="255" w:firstLine="567"/>
        <w:jc w:val="both"/>
      </w:pPr>
      <w:r>
        <w:t>Le premier type d'ornementation, situé sur la partie externe de l'ascospore, est fait de verrues grossières et irrégulières provoquées par le craquellement progressif du périspore ; le second, situé sur la partie interne, est constitué de fines ponctuations peu distinctes entre elles. Les groupes sporaux sont lâchement entourés d’une enveloppe gélatineuse translucide, observable même dans</w:t>
      </w:r>
      <w:r>
        <w:rPr>
          <w:spacing w:val="-22"/>
        </w:rPr>
        <w:t xml:space="preserve"> </w:t>
      </w:r>
      <w:r>
        <w:t>l’eau.</w:t>
      </w:r>
    </w:p>
    <w:p w14:paraId="0B56B610" w14:textId="77777777" w:rsidR="001A0113" w:rsidRDefault="006B2E44">
      <w:pPr>
        <w:pStyle w:val="Corpsdetexte"/>
        <w:spacing w:before="60"/>
        <w:ind w:left="117" w:right="254" w:firstLine="567"/>
        <w:jc w:val="both"/>
      </w:pPr>
      <w:r>
        <w:t xml:space="preserve">Un second type d’arrangement sporal, en une seule rangée de quatre ascospores (type V-b), est mentionné dans la littérature mais n’a pas été observé dans les spécimens examinés. </w:t>
      </w:r>
      <w:r>
        <w:rPr>
          <w:b/>
        </w:rPr>
        <w:t xml:space="preserve">Asques </w:t>
      </w:r>
      <w:r>
        <w:t xml:space="preserve">mesurant 95–120 × 21–26 µm, diffusément amyloïdes, toujours tétrasporés, clavés et plus ou moins aplatis au sommet, courtement stipités. </w:t>
      </w:r>
      <w:r>
        <w:rPr>
          <w:i/>
        </w:rPr>
        <w:t xml:space="preserve">Pars sporifera </w:t>
      </w:r>
      <w:r>
        <w:t xml:space="preserve">occupant une petite moitié supérieure de l’asque. </w:t>
      </w:r>
      <w:r>
        <w:rPr>
          <w:b/>
        </w:rPr>
        <w:t xml:space="preserve">Paraphyses </w:t>
      </w:r>
      <w:r>
        <w:t xml:space="preserve">2–3 µm de diamètre, progressivement élargies au sommet jusqu’à 6 µm, hyalines, simples ou rarement fourchues, cloisonnées. </w:t>
      </w:r>
      <w:r>
        <w:rPr>
          <w:b/>
        </w:rPr>
        <w:t xml:space="preserve">Excipulum </w:t>
      </w:r>
      <w:r>
        <w:t xml:space="preserve">extal en </w:t>
      </w:r>
      <w:r>
        <w:rPr>
          <w:i/>
        </w:rPr>
        <w:t>textura globosa</w:t>
      </w:r>
      <w:r>
        <w:t>, cellules hyalines, 8–15 µm de diamètre, globuleuses ou largement elliptiques, arrondies ou vaguement anguleuses, à paroi</w:t>
      </w:r>
      <w:r>
        <w:rPr>
          <w:spacing w:val="-4"/>
        </w:rPr>
        <w:t xml:space="preserve"> </w:t>
      </w:r>
      <w:r>
        <w:t>épaisse.</w:t>
      </w:r>
    </w:p>
    <w:p w14:paraId="1893417B" w14:textId="77777777" w:rsidR="001A0113" w:rsidRDefault="001A0113">
      <w:pPr>
        <w:pStyle w:val="Corpsdetexte"/>
        <w:rPr>
          <w:sz w:val="20"/>
        </w:rPr>
      </w:pPr>
    </w:p>
    <w:p w14:paraId="6443D1F7" w14:textId="77777777" w:rsidR="001A0113" w:rsidRDefault="001A0113">
      <w:pPr>
        <w:pStyle w:val="Corpsdetexte"/>
        <w:rPr>
          <w:sz w:val="20"/>
        </w:rPr>
      </w:pPr>
    </w:p>
    <w:p w14:paraId="18DAD91C" w14:textId="77777777" w:rsidR="001A0113" w:rsidRDefault="006B2E44">
      <w:pPr>
        <w:pStyle w:val="Corpsdetexte"/>
        <w:spacing w:before="7"/>
        <w:rPr>
          <w:sz w:val="22"/>
        </w:rPr>
      </w:pPr>
      <w:r>
        <w:rPr>
          <w:noProof/>
          <w:lang w:bidi="ar-SA"/>
        </w:rPr>
        <w:drawing>
          <wp:anchor distT="0" distB="0" distL="0" distR="0" simplePos="0" relativeHeight="251665920" behindDoc="1" locked="0" layoutInCell="1" allowOverlap="1" wp14:anchorId="742DC594" wp14:editId="1B01B5E7">
            <wp:simplePos x="0" y="0"/>
            <wp:positionH relativeFrom="page">
              <wp:posOffset>1101725</wp:posOffset>
            </wp:positionH>
            <wp:positionV relativeFrom="paragraph">
              <wp:posOffset>190128</wp:posOffset>
            </wp:positionV>
            <wp:extent cx="5376543" cy="4041648"/>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64" cstate="print"/>
                    <a:stretch>
                      <a:fillRect/>
                    </a:stretch>
                  </pic:blipFill>
                  <pic:spPr>
                    <a:xfrm>
                      <a:off x="0" y="0"/>
                      <a:ext cx="5376543" cy="4041648"/>
                    </a:xfrm>
                    <a:prstGeom prst="rect">
                      <a:avLst/>
                    </a:prstGeom>
                  </pic:spPr>
                </pic:pic>
              </a:graphicData>
            </a:graphic>
          </wp:anchor>
        </w:drawing>
      </w:r>
    </w:p>
    <w:p w14:paraId="1EC7BBA0" w14:textId="77777777" w:rsidR="001A0113" w:rsidRDefault="006B2E44">
      <w:pPr>
        <w:pStyle w:val="Corpsdetexte"/>
        <w:spacing w:before="82"/>
        <w:ind w:left="2338"/>
      </w:pPr>
      <w:r>
        <w:t>Asques et ascospores observés dans l'eau.</w:t>
      </w:r>
    </w:p>
    <w:p w14:paraId="6F75A24B" w14:textId="77777777" w:rsidR="001A0113" w:rsidRDefault="001A0113">
      <w:pPr>
        <w:sectPr w:rsidR="001A0113">
          <w:pgSz w:w="11910" w:h="16840"/>
          <w:pgMar w:top="1320" w:right="1160" w:bottom="1380" w:left="1300" w:header="0" w:footer="1111" w:gutter="0"/>
          <w:cols w:space="720"/>
        </w:sectPr>
      </w:pPr>
    </w:p>
    <w:p w14:paraId="0EE007CB" w14:textId="77777777" w:rsidR="001A0113" w:rsidRDefault="006B2E44">
      <w:pPr>
        <w:pStyle w:val="Heading2"/>
        <w:spacing w:before="74"/>
        <w:rPr>
          <w:b w:val="0"/>
        </w:rPr>
      </w:pPr>
      <w:r>
        <w:lastRenderedPageBreak/>
        <w:t xml:space="preserve">Discussion </w:t>
      </w:r>
      <w:r>
        <w:rPr>
          <w:b w:val="0"/>
        </w:rPr>
        <w:t>:</w:t>
      </w:r>
    </w:p>
    <w:p w14:paraId="4397A3A1" w14:textId="77777777" w:rsidR="001A0113" w:rsidRDefault="006B2E44">
      <w:pPr>
        <w:pStyle w:val="Corpsdetexte"/>
        <w:ind w:left="117" w:right="255" w:firstLine="567"/>
        <w:jc w:val="both"/>
      </w:pPr>
      <w:r>
        <w:t>Dans son étude très complète de l’espèce, D</w:t>
      </w:r>
      <w:r>
        <w:rPr>
          <w:sz w:val="19"/>
        </w:rPr>
        <w:t xml:space="preserve">E </w:t>
      </w:r>
      <w:r>
        <w:t>S</w:t>
      </w:r>
      <w:r>
        <w:rPr>
          <w:sz w:val="19"/>
        </w:rPr>
        <w:t xml:space="preserve">LOOVER </w:t>
      </w:r>
      <w:r>
        <w:t xml:space="preserve">(2002) a constaté la présence de quatre spores par asque dans plus de 80% des observations, mais également d’asques contenant 3 ou 5 et, plus rarement 2, 6 ou 8 ascospores. L’examen de la présente collection n’a montré que des asques tétrasporés. En plus de la présence régulière de quatre ascospores par asque, c’est la double ornementation des ascospores, constante et nettement séparée par une ligne, qui frappe l’observateur lors de l’examen microscopique. Ce type d’ornementation ne semble pas avoir d’équivalent chez d’autres espèces du genre. </w:t>
      </w:r>
      <w:r>
        <w:rPr>
          <w:i/>
        </w:rPr>
        <w:t xml:space="preserve">Saccobolus tetrasporus </w:t>
      </w:r>
      <w:r>
        <w:t xml:space="preserve">peut être rapproché de </w:t>
      </w:r>
      <w:r>
        <w:rPr>
          <w:i/>
        </w:rPr>
        <w:t xml:space="preserve">Saccobolus groenlandicus </w:t>
      </w:r>
      <w:r>
        <w:t xml:space="preserve">Dissing, une autre espèce aux asques tétrasporés. Cette dernière colonise le même substrat sous les mêmes latitudes, mais diffère de </w:t>
      </w:r>
      <w:r>
        <w:rPr>
          <w:i/>
        </w:rPr>
        <w:t xml:space="preserve">S. quadrisporus </w:t>
      </w:r>
      <w:r>
        <w:t>par les dimensions légèrement inférieures des ascospores qui mesurent 16,5–18,5 × 8,5–9,5 µm, selon D</w:t>
      </w:r>
      <w:r>
        <w:rPr>
          <w:sz w:val="19"/>
        </w:rPr>
        <w:t xml:space="preserve">ISSING </w:t>
      </w:r>
      <w:r>
        <w:t xml:space="preserve">(1987). Les ascospores de </w:t>
      </w:r>
      <w:r>
        <w:rPr>
          <w:i/>
        </w:rPr>
        <w:t xml:space="preserve">S. groenlandicus </w:t>
      </w:r>
      <w:r>
        <w:t>présentent par ailleurs une ornementation homogène sur toute la surface, faite de fines craquelures</w:t>
      </w:r>
      <w:r>
        <w:rPr>
          <w:spacing w:val="-37"/>
        </w:rPr>
        <w:t xml:space="preserve"> </w:t>
      </w:r>
      <w:r>
        <w:t>irrégulières.</w:t>
      </w:r>
    </w:p>
    <w:p w14:paraId="2B6D29C3" w14:textId="77777777" w:rsidR="001A0113" w:rsidRDefault="006B2E44">
      <w:pPr>
        <w:pStyle w:val="Corpsdetexte"/>
        <w:spacing w:before="1"/>
        <w:ind w:left="117" w:right="255" w:firstLine="567"/>
        <w:jc w:val="both"/>
      </w:pPr>
      <w:r>
        <w:t xml:space="preserve">Peu de récoltes de </w:t>
      </w:r>
      <w:r>
        <w:rPr>
          <w:i/>
        </w:rPr>
        <w:t xml:space="preserve">Saccobolus quadrisporus </w:t>
      </w:r>
      <w:r>
        <w:t>figurent dans la littérature, et elles sont presque toujours mentionnées dans l’hémisphère Nord. Hormis sa découverte en 1900 dans les jardins botaniques royaux de Kew (Grande-Bretagne), l’espèce a été signalée en Belgique, en Islande, au Groenland, dans le Spitzberg, au nord de la Russie occidentale (île Kolguyev) et dans la zone arctique du Canada. La seule récolte dans l’hémisphère Sud a été effectuée sur les îles Falkland dont les valeurs climatiques sont, compte tenu de l’inversion des saisons, comparables à celles de la zone arctique. Si l’on excepte cette dernière donnée, la présente collection (</w:t>
      </w:r>
      <w:r>
        <w:rPr>
          <w:i/>
        </w:rPr>
        <w:t xml:space="preserve">Herb. pers. </w:t>
      </w:r>
      <w:r>
        <w:t xml:space="preserve">PR-1183), seule récolte française apparemment connue, semble constituer la limite sud de sa répartition. Le substrat est à peu près le même pour toutes les collections. La diagnose indique </w:t>
      </w:r>
      <w:r>
        <w:rPr>
          <w:i/>
        </w:rPr>
        <w:t>in fimo anserino</w:t>
      </w:r>
      <w:r>
        <w:t>, les autres récoltes ont été effectuées sur des fientes d’oies ou de bernaches, une des deux récoltes belges sur fiente de canard (D</w:t>
      </w:r>
      <w:r>
        <w:rPr>
          <w:sz w:val="19"/>
        </w:rPr>
        <w:t xml:space="preserve">E </w:t>
      </w:r>
      <w:r>
        <w:t>S</w:t>
      </w:r>
      <w:r>
        <w:rPr>
          <w:sz w:val="19"/>
        </w:rPr>
        <w:t>LOOVER</w:t>
      </w:r>
      <w:r>
        <w:t xml:space="preserve">, 2002). La provenance des substrats (uniquement des Anatidés) ainsi que les lieux des récoltes, tous situés sur le trajet de migration des oies sauvages, pourraient-ils amener à réfléchir sur un lien éventuel entre le cycle de vie de ce </w:t>
      </w:r>
      <w:r>
        <w:rPr>
          <w:i/>
        </w:rPr>
        <w:t xml:space="preserve">Saccobolus </w:t>
      </w:r>
      <w:r>
        <w:t>et les migrations des oiseaux qui l’hébergent ? Dans le cas présent cependant, l’auteure du substrat est une oie semi-domestique présente en permanence sur les bassins de Guindreff. Installée là depuis plusieurs années et nourrie en partie par les promeneurs, cette oie est loin d’être une grande</w:t>
      </w:r>
      <w:r>
        <w:rPr>
          <w:spacing w:val="-36"/>
        </w:rPr>
        <w:t xml:space="preserve"> </w:t>
      </w:r>
      <w:r>
        <w:t>voyageuse.</w:t>
      </w:r>
    </w:p>
    <w:p w14:paraId="15E7E241" w14:textId="77777777" w:rsidR="001A0113" w:rsidRDefault="006B2E44">
      <w:pPr>
        <w:pStyle w:val="Heading2"/>
        <w:spacing w:before="119"/>
        <w:rPr>
          <w:b w:val="0"/>
        </w:rPr>
      </w:pPr>
      <w:r>
        <w:t xml:space="preserve">Bibliographie </w:t>
      </w:r>
      <w:r>
        <w:rPr>
          <w:b w:val="0"/>
        </w:rPr>
        <w:t>:</w:t>
      </w:r>
    </w:p>
    <w:p w14:paraId="7BDF84DE" w14:textId="77777777" w:rsidR="001A0113" w:rsidRDefault="006B2E44">
      <w:pPr>
        <w:pStyle w:val="Corpsdetexte"/>
        <w:ind w:left="117"/>
      </w:pPr>
      <w:r>
        <w:t xml:space="preserve">BRUMMELEN J. Van, 1967 – A world-monograph of the genera </w:t>
      </w:r>
      <w:r>
        <w:rPr>
          <w:i/>
        </w:rPr>
        <w:t xml:space="preserve">Ascobolus </w:t>
      </w:r>
      <w:r>
        <w:t>and</w:t>
      </w:r>
    </w:p>
    <w:p w14:paraId="48F92DC3" w14:textId="77777777" w:rsidR="001A0113" w:rsidRDefault="006B2E44">
      <w:pPr>
        <w:ind w:left="117"/>
        <w:rPr>
          <w:sz w:val="24"/>
        </w:rPr>
      </w:pPr>
      <w:r>
        <w:rPr>
          <w:i/>
          <w:sz w:val="24"/>
        </w:rPr>
        <w:t xml:space="preserve">Saccobolus </w:t>
      </w:r>
      <w:r>
        <w:rPr>
          <w:sz w:val="24"/>
        </w:rPr>
        <w:t>(</w:t>
      </w:r>
      <w:r>
        <w:rPr>
          <w:i/>
          <w:sz w:val="24"/>
        </w:rPr>
        <w:t>Ascomycetes, Pezizales</w:t>
      </w:r>
      <w:r>
        <w:rPr>
          <w:sz w:val="24"/>
        </w:rPr>
        <w:t>)</w:t>
      </w:r>
      <w:r>
        <w:rPr>
          <w:i/>
          <w:sz w:val="24"/>
        </w:rPr>
        <w:t xml:space="preserve">. </w:t>
      </w:r>
      <w:r>
        <w:rPr>
          <w:sz w:val="24"/>
        </w:rPr>
        <w:t>Persoonia Supplement 1:1-260</w:t>
      </w:r>
    </w:p>
    <w:p w14:paraId="1A5D6816" w14:textId="77777777" w:rsidR="001A0113" w:rsidRDefault="006B2E44">
      <w:pPr>
        <w:spacing w:before="120"/>
        <w:ind w:left="117" w:right="281"/>
        <w:rPr>
          <w:sz w:val="24"/>
        </w:rPr>
      </w:pPr>
      <w:r>
        <w:rPr>
          <w:sz w:val="24"/>
        </w:rPr>
        <w:t xml:space="preserve">DE SLOOVER J, 2002 – On four species of </w:t>
      </w:r>
      <w:r>
        <w:rPr>
          <w:i/>
          <w:sz w:val="24"/>
        </w:rPr>
        <w:t xml:space="preserve">Saccobolus </w:t>
      </w:r>
      <w:r>
        <w:rPr>
          <w:sz w:val="24"/>
        </w:rPr>
        <w:t>(</w:t>
      </w:r>
      <w:r>
        <w:rPr>
          <w:i/>
          <w:sz w:val="24"/>
        </w:rPr>
        <w:t>Ascobolaceae, Pezizales</w:t>
      </w:r>
      <w:r>
        <w:rPr>
          <w:sz w:val="24"/>
        </w:rPr>
        <w:t>) rarely collected or new to Belgium. Systematics and Geography of Plants 72:211-224</w:t>
      </w:r>
    </w:p>
    <w:p w14:paraId="0C6ECA18" w14:textId="77777777" w:rsidR="001A0113" w:rsidRDefault="006B2E44">
      <w:pPr>
        <w:pStyle w:val="Corpsdetexte"/>
        <w:spacing w:before="120"/>
        <w:ind w:left="117" w:right="255"/>
      </w:pPr>
      <w:r>
        <w:t xml:space="preserve">DISSING H., 1987 – Three 4-spored </w:t>
      </w:r>
      <w:r>
        <w:rPr>
          <w:i/>
        </w:rPr>
        <w:t xml:space="preserve">Saccobolus </w:t>
      </w:r>
      <w:r>
        <w:t>species from North East Greenland. Arctic and Alpine Mycology 2:79-86</w:t>
      </w:r>
    </w:p>
    <w:p w14:paraId="114BB3BE" w14:textId="77777777" w:rsidR="001A0113" w:rsidRDefault="006B2E44">
      <w:pPr>
        <w:ind w:left="6089" w:right="246" w:hanging="997"/>
        <w:rPr>
          <w:sz w:val="20"/>
        </w:rPr>
      </w:pPr>
      <w:r>
        <w:rPr>
          <w:sz w:val="20"/>
        </w:rPr>
        <w:t xml:space="preserve">*13, avenue de la Ferrière – 44700 ORVAULT Courriel : </w:t>
      </w:r>
      <w:hyperlink r:id="rId65">
        <w:r>
          <w:rPr>
            <w:color w:val="0000FF"/>
            <w:sz w:val="20"/>
            <w:u w:val="single" w:color="0000FF"/>
          </w:rPr>
          <w:t>stephpascal@aliceadsl.fr</w:t>
        </w:r>
      </w:hyperlink>
    </w:p>
    <w:p w14:paraId="203B3C45" w14:textId="77777777" w:rsidR="001A0113" w:rsidRDefault="001A0113">
      <w:pPr>
        <w:rPr>
          <w:sz w:val="20"/>
        </w:rPr>
        <w:sectPr w:rsidR="001A0113">
          <w:pgSz w:w="11910" w:h="16840"/>
          <w:pgMar w:top="1320" w:right="1160" w:bottom="1380" w:left="1300" w:header="0" w:footer="1111" w:gutter="0"/>
          <w:cols w:space="720"/>
        </w:sectPr>
      </w:pPr>
    </w:p>
    <w:p w14:paraId="1B83D80B" w14:textId="77777777" w:rsidR="001A0113" w:rsidRDefault="006B2E44">
      <w:pPr>
        <w:pStyle w:val="Heading1"/>
        <w:spacing w:line="368" w:lineRule="exact"/>
        <w:ind w:left="1206" w:right="629"/>
      </w:pPr>
      <w:r>
        <w:lastRenderedPageBreak/>
        <w:t>Récolte d'une rare espèce en Loire-Atlantique,</w:t>
      </w:r>
    </w:p>
    <w:p w14:paraId="2C03E195" w14:textId="77777777" w:rsidR="001A0113" w:rsidRDefault="006B2E44">
      <w:pPr>
        <w:spacing w:line="368" w:lineRule="exact"/>
        <w:ind w:left="1205" w:right="629"/>
        <w:jc w:val="center"/>
        <w:rPr>
          <w:sz w:val="32"/>
        </w:rPr>
      </w:pPr>
      <w:r>
        <w:rPr>
          <w:b/>
          <w:i/>
          <w:sz w:val="32"/>
        </w:rPr>
        <w:t xml:space="preserve">Lyophyllum aemiliae </w:t>
      </w:r>
      <w:r>
        <w:rPr>
          <w:sz w:val="32"/>
        </w:rPr>
        <w:t>Consiglio (1998)</w:t>
      </w:r>
    </w:p>
    <w:p w14:paraId="2BF1E4D3" w14:textId="77777777" w:rsidR="001A0113" w:rsidRDefault="006B2E44">
      <w:pPr>
        <w:pStyle w:val="Corpsdetexte"/>
        <w:spacing w:before="159"/>
        <w:ind w:left="117" w:right="7205"/>
      </w:pPr>
      <w:r>
        <w:t>Pierre Yves Courio* Francine Lepinay**</w:t>
      </w:r>
    </w:p>
    <w:p w14:paraId="79E4485E" w14:textId="77777777" w:rsidR="001A0113" w:rsidRDefault="001A0113">
      <w:pPr>
        <w:pStyle w:val="Corpsdetexte"/>
        <w:rPr>
          <w:sz w:val="26"/>
        </w:rPr>
      </w:pPr>
    </w:p>
    <w:p w14:paraId="45B9368F" w14:textId="77777777" w:rsidR="001A0113" w:rsidRDefault="006B2E44">
      <w:pPr>
        <w:pStyle w:val="Heading2"/>
        <w:spacing w:before="180"/>
        <w:rPr>
          <w:b w:val="0"/>
        </w:rPr>
      </w:pPr>
      <w:r>
        <w:t xml:space="preserve">Résumé </w:t>
      </w:r>
      <w:r>
        <w:rPr>
          <w:b w:val="0"/>
        </w:rPr>
        <w:t>:</w:t>
      </w:r>
    </w:p>
    <w:p w14:paraId="6D6EE1E4" w14:textId="77777777" w:rsidR="001A0113" w:rsidRDefault="006B2E44">
      <w:pPr>
        <w:pStyle w:val="Corpsdetexte"/>
        <w:spacing w:before="60" w:line="244" w:lineRule="auto"/>
        <w:ind w:left="117" w:right="255" w:firstLine="567"/>
        <w:jc w:val="both"/>
      </w:pPr>
      <w:r>
        <w:t xml:space="preserve">Les auteurs décrivent et illustrent une récolte de </w:t>
      </w:r>
      <w:r>
        <w:rPr>
          <w:i/>
        </w:rPr>
        <w:t xml:space="preserve">Lyophyllum aemiliae </w:t>
      </w:r>
      <w:r>
        <w:t>effectuée à La Pierre Attelée sur la commune de Saint-Brevin-les-Pins en Loire-Atlantique</w:t>
      </w:r>
      <w:r>
        <w:rPr>
          <w:rFonts w:ascii="Times New Roman" w:hAnsi="Times New Roman"/>
          <w:sz w:val="22"/>
        </w:rPr>
        <w:t xml:space="preserve">, </w:t>
      </w:r>
      <w:r>
        <w:t>espèce non signalée auparavant dans ce département.</w:t>
      </w:r>
    </w:p>
    <w:p w14:paraId="51DCCEC7" w14:textId="77777777" w:rsidR="001A0113" w:rsidRDefault="006B2E44">
      <w:pPr>
        <w:spacing w:before="232"/>
        <w:ind w:left="117"/>
        <w:rPr>
          <w:i/>
          <w:sz w:val="24"/>
        </w:rPr>
      </w:pPr>
      <w:r>
        <w:rPr>
          <w:b/>
          <w:sz w:val="24"/>
        </w:rPr>
        <w:t xml:space="preserve">Mots-clés </w:t>
      </w:r>
      <w:r>
        <w:rPr>
          <w:sz w:val="24"/>
        </w:rPr>
        <w:t xml:space="preserve">: </w:t>
      </w:r>
      <w:r>
        <w:rPr>
          <w:i/>
          <w:sz w:val="24"/>
        </w:rPr>
        <w:t>Agaricales, Basidiomycota, Lyophyllaceae, Lyophyllum.</w:t>
      </w:r>
    </w:p>
    <w:p w14:paraId="1EF59850" w14:textId="77777777" w:rsidR="001A0113" w:rsidRDefault="006B2E44">
      <w:pPr>
        <w:pStyle w:val="Heading2"/>
        <w:spacing w:before="120"/>
        <w:rPr>
          <w:b w:val="0"/>
        </w:rPr>
      </w:pPr>
      <w:r>
        <w:t xml:space="preserve">Introduction </w:t>
      </w:r>
      <w:r>
        <w:rPr>
          <w:b w:val="0"/>
        </w:rPr>
        <w:t>:</w:t>
      </w:r>
    </w:p>
    <w:p w14:paraId="4EE0FDBE" w14:textId="77777777" w:rsidR="001A0113" w:rsidRDefault="006B2E44">
      <w:pPr>
        <w:pStyle w:val="Corpsdetexte"/>
        <w:spacing w:before="60"/>
        <w:ind w:left="117" w:right="254" w:firstLine="567"/>
        <w:jc w:val="both"/>
      </w:pPr>
      <w:r>
        <w:t xml:space="preserve">Lors des Journées mycologiques de l’Estuaire [J.M.E.] de 2017, organisées par le Groupe Mycologique Nazairien, nous avons eu la chance de récolter le 13 novembre au lieu-dit La Pierre Attelée, commune de Saint-Brevin-les-Pins (Loire- Atlantique) </w:t>
      </w:r>
      <w:r>
        <w:rPr>
          <w:i/>
        </w:rPr>
        <w:t xml:space="preserve">Lyophyllum aemiliae </w:t>
      </w:r>
      <w:r>
        <w:t>Consiglio, une espèce rarement signalée en France, poussant sur un broyat de pin maritime (</w:t>
      </w:r>
      <w:r>
        <w:rPr>
          <w:i/>
        </w:rPr>
        <w:t>Pinus pinaster</w:t>
      </w:r>
      <w:r>
        <w:t>), essence prédominante avec le Chêne vert sur ce site littoral sablonneux.</w:t>
      </w:r>
    </w:p>
    <w:p w14:paraId="28734335" w14:textId="77777777" w:rsidR="001A0113" w:rsidRDefault="001A0113">
      <w:pPr>
        <w:pStyle w:val="Corpsdetexte"/>
        <w:spacing w:before="10"/>
        <w:rPr>
          <w:sz w:val="20"/>
        </w:rPr>
      </w:pPr>
    </w:p>
    <w:p w14:paraId="68E61248" w14:textId="77777777" w:rsidR="001A0113" w:rsidRDefault="006B2E44">
      <w:pPr>
        <w:pStyle w:val="Heading2"/>
        <w:rPr>
          <w:b w:val="0"/>
        </w:rPr>
      </w:pPr>
      <w:r>
        <w:t xml:space="preserve">Matériels et méthodes </w:t>
      </w:r>
      <w:r>
        <w:rPr>
          <w:b w:val="0"/>
        </w:rPr>
        <w:t>:</w:t>
      </w:r>
    </w:p>
    <w:p w14:paraId="5D583FAD" w14:textId="77777777" w:rsidR="001A0113" w:rsidRDefault="006B2E44">
      <w:pPr>
        <w:pStyle w:val="Corpsdetexte"/>
        <w:spacing w:before="60"/>
        <w:ind w:left="117" w:right="254" w:firstLine="567"/>
        <w:jc w:val="both"/>
      </w:pPr>
      <w:r>
        <w:t>Les photos macroscopiques prises avec des boitiers reflex Canon et Nikon n’ont pas été effectuées sur le site même de la récolte mais 3h et 4h après. Les observations microscopiques ont été réalisées sur du matériel frais. Les spores ont été prélevées à partir d’une sporée, puis mesurées au microscope optique au grossissement ×1000 dans l’eau. Pour vérifier la non-amyloïdité des spores, nous avons utilisé le Melzer ; le rouge Congo ammoniacal (RCA) a permis de mettre en évidence quelques éléments microscopiques du champignon. Quatre fructifications ont été récoltées (herbier</w:t>
      </w:r>
      <w:r>
        <w:rPr>
          <w:spacing w:val="-2"/>
        </w:rPr>
        <w:t xml:space="preserve"> </w:t>
      </w:r>
      <w:r>
        <w:t>PYC17033).</w:t>
      </w:r>
    </w:p>
    <w:p w14:paraId="1D8FC2CA" w14:textId="77777777" w:rsidR="001A0113" w:rsidRDefault="006B2E44">
      <w:pPr>
        <w:pStyle w:val="Corpsdetexte"/>
        <w:spacing w:before="11"/>
        <w:rPr>
          <w:sz w:val="20"/>
        </w:rPr>
      </w:pPr>
      <w:r>
        <w:rPr>
          <w:noProof/>
          <w:lang w:bidi="ar-SA"/>
        </w:rPr>
        <w:drawing>
          <wp:anchor distT="0" distB="0" distL="0" distR="0" simplePos="0" relativeHeight="251666944" behindDoc="1" locked="0" layoutInCell="1" allowOverlap="1" wp14:anchorId="2BAC3191" wp14:editId="07F64891">
            <wp:simplePos x="0" y="0"/>
            <wp:positionH relativeFrom="page">
              <wp:posOffset>1644650</wp:posOffset>
            </wp:positionH>
            <wp:positionV relativeFrom="paragraph">
              <wp:posOffset>177850</wp:posOffset>
            </wp:positionV>
            <wp:extent cx="4247008" cy="2799683"/>
            <wp:effectExtent l="0" t="0" r="0" b="0"/>
            <wp:wrapTopAndBottom/>
            <wp:docPr id="77" name="image43.jpeg" descr="C:\Users\Christian\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66" cstate="print"/>
                    <a:stretch>
                      <a:fillRect/>
                    </a:stretch>
                  </pic:blipFill>
                  <pic:spPr>
                    <a:xfrm>
                      <a:off x="0" y="0"/>
                      <a:ext cx="4247008" cy="2799683"/>
                    </a:xfrm>
                    <a:prstGeom prst="rect">
                      <a:avLst/>
                    </a:prstGeom>
                  </pic:spPr>
                </pic:pic>
              </a:graphicData>
            </a:graphic>
          </wp:anchor>
        </w:drawing>
      </w:r>
    </w:p>
    <w:p w14:paraId="2F308B49" w14:textId="77777777" w:rsidR="001A0113" w:rsidRDefault="001A0113">
      <w:pPr>
        <w:rPr>
          <w:sz w:val="20"/>
        </w:rPr>
        <w:sectPr w:rsidR="001A0113">
          <w:pgSz w:w="11910" w:h="16840"/>
          <w:pgMar w:top="1320" w:right="1160" w:bottom="1380" w:left="1300" w:header="0" w:footer="1111" w:gutter="0"/>
          <w:cols w:space="720"/>
        </w:sectPr>
      </w:pPr>
    </w:p>
    <w:p w14:paraId="745C496E" w14:textId="77777777" w:rsidR="001A0113" w:rsidRDefault="006B2E44">
      <w:pPr>
        <w:pStyle w:val="Corpsdetexte"/>
        <w:ind w:left="1320"/>
        <w:rPr>
          <w:sz w:val="20"/>
        </w:rPr>
      </w:pPr>
      <w:r>
        <w:rPr>
          <w:noProof/>
          <w:sz w:val="20"/>
          <w:lang w:bidi="ar-SA"/>
        </w:rPr>
        <w:lastRenderedPageBreak/>
        <w:drawing>
          <wp:inline distT="0" distB="0" distL="0" distR="0" wp14:anchorId="0E4AA1B2" wp14:editId="6029D3EC">
            <wp:extent cx="4237358" cy="2755106"/>
            <wp:effectExtent l="0" t="0" r="0" b="0"/>
            <wp:docPr id="79" name="image44.jpeg" descr="C:\Users\Christian\Desktop\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67" cstate="print"/>
                    <a:stretch>
                      <a:fillRect/>
                    </a:stretch>
                  </pic:blipFill>
                  <pic:spPr>
                    <a:xfrm>
                      <a:off x="0" y="0"/>
                      <a:ext cx="4237358" cy="2755106"/>
                    </a:xfrm>
                    <a:prstGeom prst="rect">
                      <a:avLst/>
                    </a:prstGeom>
                  </pic:spPr>
                </pic:pic>
              </a:graphicData>
            </a:graphic>
          </wp:inline>
        </w:drawing>
      </w:r>
    </w:p>
    <w:p w14:paraId="1379FFF8" w14:textId="77777777" w:rsidR="001A0113" w:rsidRDefault="001A0113">
      <w:pPr>
        <w:pStyle w:val="Corpsdetexte"/>
        <w:spacing w:before="10"/>
        <w:rPr>
          <w:sz w:val="9"/>
        </w:rPr>
      </w:pPr>
    </w:p>
    <w:p w14:paraId="4A5D7C13" w14:textId="77777777" w:rsidR="001A0113" w:rsidRDefault="006B2E44">
      <w:pPr>
        <w:pStyle w:val="Corpsdetexte"/>
        <w:spacing w:before="92"/>
        <w:ind w:left="117" w:right="254" w:firstLine="567"/>
        <w:jc w:val="both"/>
      </w:pPr>
      <w:r>
        <w:rPr>
          <w:b/>
        </w:rPr>
        <w:t xml:space="preserve">Chapeau </w:t>
      </w:r>
      <w:r>
        <w:t xml:space="preserve">4–5 cm de diamètre, brun clair dans la jeunesse, brunissant vers le centre avec la marge enroulée, prenant une couleur brune à brun noirâtre en vieillissant, légèrement déprimé au disque, se fissurant parfois, la cuticule s’éclaircissant en séchant (exsiccata). </w:t>
      </w:r>
      <w:r>
        <w:rPr>
          <w:b/>
        </w:rPr>
        <w:t xml:space="preserve">Stipe </w:t>
      </w:r>
      <w:r>
        <w:t xml:space="preserve">cylindrique, fibrilleux, blanc pruineux sous les lames, puis blanchâtre à grisâtre en dessous et noircissant à la manipulation, 5–6 cm de hauteur, 5,5 mm de diamètre, légèrement plus épais près du chapeau (8 mm), avec un léger renflement à la base. </w:t>
      </w:r>
      <w:r>
        <w:rPr>
          <w:b/>
        </w:rPr>
        <w:t xml:space="preserve">Lames </w:t>
      </w:r>
      <w:r>
        <w:t xml:space="preserve">mesurant jusqu'à 8 mm de largeur, blanchâtres à grisâtres, adnées, prenant une teinte orangée au froissement puis noircissant lentement. </w:t>
      </w:r>
      <w:r>
        <w:rPr>
          <w:b/>
        </w:rPr>
        <w:t xml:space="preserve">Chair </w:t>
      </w:r>
      <w:r>
        <w:t>blanche, grisonnante et élastique. Aucune odeur particulière n'a été constatée lors de la récolte mais plus tard nous avons perçu une légère odeur de farine et une saveur</w:t>
      </w:r>
      <w:r>
        <w:rPr>
          <w:spacing w:val="-8"/>
        </w:rPr>
        <w:t xml:space="preserve"> </w:t>
      </w:r>
      <w:r>
        <w:t>farineuse.</w:t>
      </w:r>
    </w:p>
    <w:p w14:paraId="7F6DBA78" w14:textId="77777777" w:rsidR="001A0113" w:rsidRDefault="001A0113">
      <w:pPr>
        <w:pStyle w:val="Corpsdetexte"/>
        <w:rPr>
          <w:sz w:val="20"/>
        </w:rPr>
      </w:pPr>
    </w:p>
    <w:p w14:paraId="2F977811" w14:textId="77777777" w:rsidR="001A0113" w:rsidRDefault="006B2E44">
      <w:pPr>
        <w:pStyle w:val="Corpsdetexte"/>
        <w:spacing w:before="7"/>
        <w:rPr>
          <w:sz w:val="17"/>
        </w:rPr>
      </w:pPr>
      <w:r>
        <w:rPr>
          <w:noProof/>
          <w:lang w:bidi="ar-SA"/>
        </w:rPr>
        <w:drawing>
          <wp:anchor distT="0" distB="0" distL="0" distR="0" simplePos="0" relativeHeight="251667968" behindDoc="1" locked="0" layoutInCell="1" allowOverlap="1" wp14:anchorId="3FB3EFA8" wp14:editId="74FDE196">
            <wp:simplePos x="0" y="0"/>
            <wp:positionH relativeFrom="page">
              <wp:posOffset>2330450</wp:posOffset>
            </wp:positionH>
            <wp:positionV relativeFrom="paragraph">
              <wp:posOffset>153534</wp:posOffset>
            </wp:positionV>
            <wp:extent cx="2914086" cy="1920239"/>
            <wp:effectExtent l="0" t="0" r="0" b="0"/>
            <wp:wrapTopAndBottom/>
            <wp:docPr id="81" name="image45.jpeg" descr="C:\Users\Christian\Desktop\Lyophyllum aemiliae StBrevin 20171113 Sp photo PYCou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68" cstate="print"/>
                    <a:stretch>
                      <a:fillRect/>
                    </a:stretch>
                  </pic:blipFill>
                  <pic:spPr>
                    <a:xfrm>
                      <a:off x="0" y="0"/>
                      <a:ext cx="2914086" cy="1920239"/>
                    </a:xfrm>
                    <a:prstGeom prst="rect">
                      <a:avLst/>
                    </a:prstGeom>
                  </pic:spPr>
                </pic:pic>
              </a:graphicData>
            </a:graphic>
          </wp:anchor>
        </w:drawing>
      </w:r>
    </w:p>
    <w:p w14:paraId="60E6025C" w14:textId="77777777" w:rsidR="001A0113" w:rsidRDefault="006B2E44">
      <w:pPr>
        <w:pStyle w:val="Corpsdetexte"/>
        <w:spacing w:before="158"/>
        <w:ind w:left="117" w:right="254"/>
        <w:jc w:val="both"/>
      </w:pPr>
      <w:r>
        <w:rPr>
          <w:b/>
        </w:rPr>
        <w:t xml:space="preserve">Sporée </w:t>
      </w:r>
      <w:r>
        <w:t xml:space="preserve">blanche, avec des spores elliptiques, lisses, non amyloïdes, souvent dotées d'une grosse guttule, mesurant 8,1–9,2(–10,3) × 4,0–5,1 µm, Q 1,8–2,3. Me = 8,9 × 4,5 µm, Qe 2.0. </w:t>
      </w:r>
      <w:r>
        <w:rPr>
          <w:b/>
        </w:rPr>
        <w:t xml:space="preserve">Basides </w:t>
      </w:r>
      <w:r>
        <w:t xml:space="preserve">clavées, bouclées et tétrasporiques de 35-40 x 8-9 µm. Pas de cheilocystides observées mais présence .de cristaux dans les lames. </w:t>
      </w:r>
      <w:r>
        <w:rPr>
          <w:b/>
        </w:rPr>
        <w:t xml:space="preserve">Cuticule </w:t>
      </w:r>
      <w:r>
        <w:t>composée d’hyphes gélifiées, bouclées, plus ou moins enchevêtrées avec par endroit quelques segments émergents et épars de 2–4 µm de diamètre. Stipe dépourvu de cystides, avec des hyphes parallèles, septées, bouclées et</w:t>
      </w:r>
      <w:r>
        <w:rPr>
          <w:spacing w:val="-26"/>
        </w:rPr>
        <w:t xml:space="preserve"> </w:t>
      </w:r>
      <w:r>
        <w:t>gélifiées.</w:t>
      </w:r>
    </w:p>
    <w:p w14:paraId="72F5699F" w14:textId="77777777" w:rsidR="001A0113" w:rsidRDefault="001A0113">
      <w:pPr>
        <w:jc w:val="both"/>
        <w:sectPr w:rsidR="001A0113">
          <w:pgSz w:w="11910" w:h="16840"/>
          <w:pgMar w:top="1400" w:right="1160" w:bottom="1380" w:left="1300" w:header="0" w:footer="1111" w:gutter="0"/>
          <w:cols w:space="720"/>
        </w:sectPr>
      </w:pPr>
    </w:p>
    <w:p w14:paraId="4BE1EFAC" w14:textId="77777777" w:rsidR="001A0113" w:rsidRDefault="006B2E44">
      <w:pPr>
        <w:pStyle w:val="Heading2"/>
        <w:spacing w:before="75" w:line="275" w:lineRule="exact"/>
      </w:pPr>
      <w:r>
        <w:lastRenderedPageBreak/>
        <w:t>Discussion :</w:t>
      </w:r>
    </w:p>
    <w:p w14:paraId="35B47D84" w14:textId="77777777" w:rsidR="001A0113" w:rsidRDefault="006B2E44">
      <w:pPr>
        <w:pStyle w:val="Corpsdetexte"/>
        <w:ind w:left="117" w:right="254" w:firstLine="567"/>
        <w:jc w:val="both"/>
      </w:pPr>
      <w:r>
        <w:t xml:space="preserve">Sur le terrain, nous n’avions pas mis de nom sur cette récolte, néanmoins le genre </w:t>
      </w:r>
      <w:r>
        <w:rPr>
          <w:i/>
        </w:rPr>
        <w:t xml:space="preserve">Lyophyllum </w:t>
      </w:r>
      <w:r>
        <w:t>était suggéré. Consultant E</w:t>
      </w:r>
      <w:r>
        <w:rPr>
          <w:sz w:val="19"/>
        </w:rPr>
        <w:t xml:space="preserve">YSSARTIER </w:t>
      </w:r>
      <w:r>
        <w:t>&amp; R</w:t>
      </w:r>
      <w:r>
        <w:rPr>
          <w:sz w:val="19"/>
        </w:rPr>
        <w:t xml:space="preserve">OUX </w:t>
      </w:r>
      <w:r>
        <w:t xml:space="preserve">(2017), F. Lepinay propose le nom de </w:t>
      </w:r>
      <w:r>
        <w:rPr>
          <w:i/>
        </w:rPr>
        <w:t xml:space="preserve">Lyophyllum aemiliae </w:t>
      </w:r>
      <w:r>
        <w:t xml:space="preserve">Consiglio pour sa récolte. Ce nom est alors confirmé par M. Chiaffi, G. Eyssartier et G. Trimaille. C’est la couleur orangée des lames au frottement qui entérine la détermination de cette espèce. Le </w:t>
      </w:r>
      <w:r>
        <w:rPr>
          <w:i/>
        </w:rPr>
        <w:t xml:space="preserve">Lyophyllum semitale </w:t>
      </w:r>
      <w:r>
        <w:t>(Fr. : Fr.) Kühner aurait pu être le bon candidat, mais les lames de cette espèce deviennent gris-brun à noirâtres au toucher. Par ailleurs, C</w:t>
      </w:r>
      <w:r>
        <w:rPr>
          <w:sz w:val="19"/>
        </w:rPr>
        <w:t xml:space="preserve">HALANGE </w:t>
      </w:r>
      <w:r>
        <w:t xml:space="preserve">(2011), dans sa discussion avance l’espèce </w:t>
      </w:r>
      <w:r>
        <w:rPr>
          <w:i/>
        </w:rPr>
        <w:t xml:space="preserve">Lyophyllum semitale </w:t>
      </w:r>
      <w:r>
        <w:t xml:space="preserve">var. </w:t>
      </w:r>
      <w:r>
        <w:rPr>
          <w:i/>
        </w:rPr>
        <w:t xml:space="preserve">intermedium </w:t>
      </w:r>
      <w:r>
        <w:t xml:space="preserve">Romagn. </w:t>
      </w:r>
      <w:proofErr w:type="gramStart"/>
      <w:r>
        <w:t>mais</w:t>
      </w:r>
      <w:proofErr w:type="gramEnd"/>
      <w:r>
        <w:t xml:space="preserve"> les lames de celle-ci se tachent de jaunâtre avant de noircir et son odeur est plutôt terreuse, de plus, le diamètre de son chapeau est inférieur à 3 cm.</w:t>
      </w:r>
    </w:p>
    <w:p w14:paraId="683FF73C" w14:textId="77777777" w:rsidR="001A0113" w:rsidRDefault="006B2E44">
      <w:pPr>
        <w:pStyle w:val="Corpsdetexte"/>
        <w:ind w:left="117" w:right="255" w:firstLine="567"/>
        <w:jc w:val="both"/>
      </w:pPr>
      <w:r>
        <w:t xml:space="preserve">Comme il est signalé dans la littérature, cette espèce apprécie les pins, ce qui est le cas pour notre récolte. </w:t>
      </w:r>
      <w:r>
        <w:rPr>
          <w:i/>
        </w:rPr>
        <w:t xml:space="preserve">Lyophyllum aemiliae </w:t>
      </w:r>
      <w:r>
        <w:t xml:space="preserve">a peut-être déjà été récolté en Loire-Atlantique, mais confondu sans doute avec </w:t>
      </w:r>
      <w:r>
        <w:rPr>
          <w:i/>
        </w:rPr>
        <w:t>Lyophyllum semitale</w:t>
      </w:r>
      <w:r>
        <w:t>. Cette espèce peu fréquente est nouvelle pour la Loire-Atlantique, elle était jusqu'alors recensée selon C</w:t>
      </w:r>
      <w:r>
        <w:rPr>
          <w:sz w:val="19"/>
        </w:rPr>
        <w:t xml:space="preserve">HALANGE </w:t>
      </w:r>
      <w:r>
        <w:t>(2011) dans cinq départements : Ain, Aveyron, Seine-et-Marne, Var et Vendée.</w:t>
      </w:r>
    </w:p>
    <w:p w14:paraId="78FCA12B" w14:textId="77777777" w:rsidR="001A0113" w:rsidRDefault="001A0113">
      <w:pPr>
        <w:pStyle w:val="Corpsdetexte"/>
        <w:spacing w:before="10"/>
        <w:rPr>
          <w:sz w:val="20"/>
        </w:rPr>
      </w:pPr>
    </w:p>
    <w:p w14:paraId="0EBFEFCD" w14:textId="77777777" w:rsidR="001A0113" w:rsidRDefault="006B2E44">
      <w:pPr>
        <w:pStyle w:val="Heading2"/>
        <w:rPr>
          <w:b w:val="0"/>
        </w:rPr>
      </w:pPr>
      <w:r>
        <w:t xml:space="preserve">Remerciements </w:t>
      </w:r>
      <w:r>
        <w:rPr>
          <w:b w:val="0"/>
        </w:rPr>
        <w:t>:</w:t>
      </w:r>
    </w:p>
    <w:p w14:paraId="745F44A4" w14:textId="77777777" w:rsidR="001A0113" w:rsidRDefault="006B2E44">
      <w:pPr>
        <w:pStyle w:val="Corpsdetexte"/>
        <w:spacing w:before="59"/>
        <w:ind w:left="117" w:right="254" w:firstLine="567"/>
        <w:jc w:val="both"/>
      </w:pPr>
      <w:r>
        <w:t>Nous tenons à remercier M. Chiaffi, G. Eyssartier et G. Trimaille pour l’aide à la détermination ; R. Chéreau et G. Ouvrard pour avoir confirmé que ce taxon est une première dans le département de Loire-Atlantique. Nos remerciements vont également à P. Hériveau et C. Lechat pour la relecture de l’article.</w:t>
      </w:r>
    </w:p>
    <w:p w14:paraId="05D93820" w14:textId="77777777" w:rsidR="001A0113" w:rsidRDefault="001A0113">
      <w:pPr>
        <w:pStyle w:val="Corpsdetexte"/>
      </w:pPr>
    </w:p>
    <w:p w14:paraId="794AD081" w14:textId="77777777" w:rsidR="001A0113" w:rsidRDefault="006B2E44">
      <w:pPr>
        <w:pStyle w:val="Heading2"/>
        <w:rPr>
          <w:b w:val="0"/>
        </w:rPr>
      </w:pPr>
      <w:r>
        <w:t xml:space="preserve">Bibliographie </w:t>
      </w:r>
      <w:r>
        <w:rPr>
          <w:b w:val="0"/>
        </w:rPr>
        <w:t>:</w:t>
      </w:r>
    </w:p>
    <w:p w14:paraId="462DDD7F" w14:textId="77777777" w:rsidR="001A0113" w:rsidRDefault="006B2E44">
      <w:pPr>
        <w:pStyle w:val="Corpsdetexte"/>
        <w:spacing w:before="120"/>
        <w:ind w:left="117"/>
      </w:pPr>
      <w:r>
        <w:t>EYSSARTIER, G. &amp; ROUX, P. 2017. – Guide des champignons France et Europe.</w:t>
      </w:r>
    </w:p>
    <w:p w14:paraId="68973C0F" w14:textId="77777777" w:rsidR="001A0113" w:rsidRDefault="006B2E44">
      <w:pPr>
        <w:ind w:left="684"/>
        <w:rPr>
          <w:sz w:val="24"/>
        </w:rPr>
      </w:pPr>
      <w:r>
        <w:rPr>
          <w:i/>
          <w:sz w:val="24"/>
        </w:rPr>
        <w:t xml:space="preserve">Paris, Belin </w:t>
      </w:r>
      <w:r>
        <w:rPr>
          <w:sz w:val="24"/>
        </w:rPr>
        <w:t>: 1-1151 p.</w:t>
      </w:r>
    </w:p>
    <w:p w14:paraId="0CE7ED02" w14:textId="77777777" w:rsidR="001A0113" w:rsidRDefault="006B2E44">
      <w:pPr>
        <w:pStyle w:val="Corpsdetexte"/>
        <w:spacing w:before="120"/>
        <w:ind w:left="684" w:right="664" w:hanging="568"/>
        <w:rPr>
          <w:i/>
        </w:rPr>
      </w:pPr>
      <w:r>
        <w:t>CHALANGE, R. 2011. – Quelques espèces de basidiomycètes peu communes récoltées en Île-de-France</w:t>
      </w:r>
      <w:r>
        <w:rPr>
          <w:i/>
        </w:rPr>
        <w:t xml:space="preserve">, Bull. Soc. Mycol. Fr., </w:t>
      </w:r>
      <w:r>
        <w:t>367 (3-4) : 225-293</w:t>
      </w:r>
      <w:r>
        <w:rPr>
          <w:i/>
        </w:rPr>
        <w:t>.</w:t>
      </w:r>
    </w:p>
    <w:p w14:paraId="387C2C3C" w14:textId="77777777" w:rsidR="001A0113" w:rsidRDefault="001A0113">
      <w:pPr>
        <w:pStyle w:val="Corpsdetexte"/>
        <w:rPr>
          <w:i/>
          <w:sz w:val="26"/>
        </w:rPr>
      </w:pPr>
    </w:p>
    <w:p w14:paraId="0EB9D0B8" w14:textId="77777777" w:rsidR="001A0113" w:rsidRDefault="001A0113">
      <w:pPr>
        <w:pStyle w:val="Corpsdetexte"/>
        <w:rPr>
          <w:i/>
          <w:sz w:val="26"/>
        </w:rPr>
      </w:pPr>
    </w:p>
    <w:p w14:paraId="0988CAEF" w14:textId="77777777" w:rsidR="001A0113" w:rsidRDefault="006B2E44">
      <w:pPr>
        <w:spacing w:before="159"/>
        <w:ind w:left="2598"/>
        <w:rPr>
          <w:sz w:val="20"/>
        </w:rPr>
      </w:pPr>
      <w:r>
        <w:rPr>
          <w:sz w:val="20"/>
        </w:rPr>
        <w:t>* 5, rue des Châtaigniers, F-29300 Rédéné –</w:t>
      </w:r>
      <w:r>
        <w:rPr>
          <w:spacing w:val="-27"/>
          <w:sz w:val="20"/>
        </w:rPr>
        <w:t xml:space="preserve"> </w:t>
      </w:r>
      <w:hyperlink r:id="rId69">
        <w:r>
          <w:rPr>
            <w:sz w:val="20"/>
          </w:rPr>
          <w:t>pierreyves.courio@hotmail.fr</w:t>
        </w:r>
      </w:hyperlink>
    </w:p>
    <w:p w14:paraId="5FDDED1E" w14:textId="77777777" w:rsidR="001A0113" w:rsidRDefault="001A0113">
      <w:pPr>
        <w:pStyle w:val="Corpsdetexte"/>
        <w:spacing w:before="5"/>
        <w:rPr>
          <w:sz w:val="17"/>
        </w:rPr>
      </w:pPr>
    </w:p>
    <w:p w14:paraId="5FDE7DE0" w14:textId="77777777" w:rsidR="001A0113" w:rsidRDefault="006B2E44">
      <w:pPr>
        <w:ind w:left="3155"/>
        <w:rPr>
          <w:sz w:val="20"/>
        </w:rPr>
      </w:pPr>
      <w:r>
        <w:rPr>
          <w:sz w:val="20"/>
        </w:rPr>
        <w:t>** 5, impasse du Crépuscule, F-72650 Trange -</w:t>
      </w:r>
      <w:r>
        <w:rPr>
          <w:spacing w:val="-28"/>
          <w:sz w:val="20"/>
        </w:rPr>
        <w:t xml:space="preserve"> </w:t>
      </w:r>
      <w:hyperlink r:id="rId70">
        <w:r>
          <w:rPr>
            <w:sz w:val="20"/>
          </w:rPr>
          <w:t>frlepinay@hotmail.fr</w:t>
        </w:r>
      </w:hyperlink>
    </w:p>
    <w:p w14:paraId="758FDC61" w14:textId="77777777" w:rsidR="001A0113" w:rsidRDefault="001A0113">
      <w:pPr>
        <w:rPr>
          <w:sz w:val="20"/>
        </w:rPr>
        <w:sectPr w:rsidR="001A0113">
          <w:pgSz w:w="11910" w:h="16840"/>
          <w:pgMar w:top="1320" w:right="1160" w:bottom="1380" w:left="1300" w:header="0" w:footer="1111" w:gutter="0"/>
          <w:cols w:space="720"/>
        </w:sectPr>
      </w:pPr>
    </w:p>
    <w:p w14:paraId="2B06658F" w14:textId="77777777" w:rsidR="001A0113" w:rsidRDefault="001A0113">
      <w:pPr>
        <w:pStyle w:val="Corpsdetexte"/>
        <w:rPr>
          <w:sz w:val="26"/>
        </w:rPr>
      </w:pPr>
    </w:p>
    <w:p w14:paraId="2F72DD37" w14:textId="77777777" w:rsidR="001A0113" w:rsidRDefault="001A0113">
      <w:pPr>
        <w:pStyle w:val="Corpsdetexte"/>
        <w:rPr>
          <w:sz w:val="26"/>
        </w:rPr>
      </w:pPr>
    </w:p>
    <w:p w14:paraId="649D5EA5" w14:textId="77777777" w:rsidR="001A0113" w:rsidRDefault="001A0113">
      <w:pPr>
        <w:pStyle w:val="Corpsdetexte"/>
        <w:rPr>
          <w:sz w:val="26"/>
        </w:rPr>
      </w:pPr>
    </w:p>
    <w:p w14:paraId="0444CDB7" w14:textId="77777777" w:rsidR="001A0113" w:rsidRDefault="006B2E44">
      <w:pPr>
        <w:pStyle w:val="Corpsdetexte"/>
        <w:spacing w:before="153"/>
        <w:ind w:left="117"/>
      </w:pPr>
      <w:bookmarkStart w:id="4" w:name="Cortinarius_fuscoperonatus,"/>
      <w:bookmarkStart w:id="5" w:name="une_espèce_rare_récoltée_en_France"/>
      <w:bookmarkStart w:id="6" w:name="Jacques_GANE*"/>
      <w:bookmarkEnd w:id="4"/>
      <w:bookmarkEnd w:id="5"/>
      <w:bookmarkEnd w:id="6"/>
      <w:r>
        <w:t>Jacques</w:t>
      </w:r>
      <w:r>
        <w:rPr>
          <w:spacing w:val="-8"/>
        </w:rPr>
        <w:t xml:space="preserve"> </w:t>
      </w:r>
      <w:r>
        <w:t>GANE*</w:t>
      </w:r>
    </w:p>
    <w:p w14:paraId="5E949CED" w14:textId="77777777" w:rsidR="001A0113" w:rsidRDefault="006B2E44">
      <w:pPr>
        <w:spacing w:before="76" w:line="316" w:lineRule="auto"/>
        <w:ind w:left="82" w:right="2104" w:firstLine="535"/>
        <w:rPr>
          <w:b/>
          <w:sz w:val="32"/>
        </w:rPr>
      </w:pPr>
      <w:r>
        <w:br w:type="column"/>
      </w:r>
      <w:r>
        <w:rPr>
          <w:b/>
          <w:i/>
          <w:sz w:val="32"/>
        </w:rPr>
        <w:lastRenderedPageBreak/>
        <w:t>Cortinarius fuscoperonatus</w:t>
      </w:r>
      <w:r>
        <w:rPr>
          <w:b/>
          <w:sz w:val="32"/>
        </w:rPr>
        <w:t>, une espèce rare récoltée en France</w:t>
      </w:r>
    </w:p>
    <w:p w14:paraId="065519D3" w14:textId="77777777" w:rsidR="001A0113" w:rsidRDefault="001A0113">
      <w:pPr>
        <w:spacing w:line="316" w:lineRule="auto"/>
        <w:rPr>
          <w:sz w:val="32"/>
        </w:rPr>
        <w:sectPr w:rsidR="001A0113">
          <w:pgSz w:w="11910" w:h="16840"/>
          <w:pgMar w:top="1320" w:right="1160" w:bottom="1380" w:left="1300" w:header="0" w:footer="1111" w:gutter="0"/>
          <w:cols w:num="2" w:space="720" w:equalWidth="0">
            <w:col w:w="1850" w:space="40"/>
            <w:col w:w="7560"/>
          </w:cols>
        </w:sectPr>
      </w:pPr>
    </w:p>
    <w:p w14:paraId="09CC7272" w14:textId="77777777" w:rsidR="001A0113" w:rsidRDefault="001A0113">
      <w:pPr>
        <w:pStyle w:val="Corpsdetexte"/>
        <w:spacing w:before="10"/>
        <w:rPr>
          <w:b/>
          <w:sz w:val="12"/>
        </w:rPr>
      </w:pPr>
    </w:p>
    <w:p w14:paraId="034F3B23" w14:textId="77777777" w:rsidR="001A0113" w:rsidRDefault="006B2E44">
      <w:pPr>
        <w:spacing w:before="92"/>
        <w:ind w:left="117" w:right="664"/>
        <w:rPr>
          <w:sz w:val="24"/>
        </w:rPr>
      </w:pPr>
      <w:r>
        <w:rPr>
          <w:b/>
          <w:sz w:val="24"/>
        </w:rPr>
        <w:t xml:space="preserve">Résumé </w:t>
      </w:r>
      <w:r>
        <w:rPr>
          <w:sz w:val="24"/>
        </w:rPr>
        <w:t xml:space="preserve">: l’auteur décrit </w:t>
      </w:r>
      <w:r>
        <w:rPr>
          <w:i/>
          <w:sz w:val="24"/>
        </w:rPr>
        <w:t xml:space="preserve">Cortinarius fuscoperonatus </w:t>
      </w:r>
      <w:r>
        <w:rPr>
          <w:sz w:val="24"/>
        </w:rPr>
        <w:t>Kühner, une espèce rare, trouvée en région Atlantique</w:t>
      </w:r>
    </w:p>
    <w:p w14:paraId="119C5847" w14:textId="77777777" w:rsidR="001A0113" w:rsidRDefault="006B2E44">
      <w:pPr>
        <w:spacing w:before="120"/>
        <w:ind w:left="117"/>
        <w:rPr>
          <w:i/>
          <w:sz w:val="24"/>
        </w:rPr>
      </w:pPr>
      <w:r>
        <w:rPr>
          <w:b/>
          <w:sz w:val="24"/>
        </w:rPr>
        <w:t xml:space="preserve">Mots-Clés </w:t>
      </w:r>
      <w:r>
        <w:rPr>
          <w:sz w:val="24"/>
        </w:rPr>
        <w:t xml:space="preserve">: Basidiomycota, </w:t>
      </w:r>
      <w:r>
        <w:rPr>
          <w:i/>
          <w:sz w:val="24"/>
        </w:rPr>
        <w:t>Bovini, Cortinarius</w:t>
      </w:r>
      <w:r>
        <w:rPr>
          <w:sz w:val="24"/>
        </w:rPr>
        <w:t xml:space="preserve">, </w:t>
      </w:r>
      <w:r>
        <w:rPr>
          <w:i/>
          <w:sz w:val="24"/>
        </w:rPr>
        <w:t>Telamonia</w:t>
      </w:r>
      <w:proofErr w:type="gramStart"/>
      <w:r>
        <w:rPr>
          <w:i/>
          <w:sz w:val="24"/>
        </w:rPr>
        <w:t>..</w:t>
      </w:r>
      <w:proofErr w:type="gramEnd"/>
    </w:p>
    <w:p w14:paraId="35F355DE" w14:textId="77777777" w:rsidR="001A0113" w:rsidRDefault="006B2E44">
      <w:pPr>
        <w:pStyle w:val="Heading2"/>
        <w:spacing w:before="120"/>
        <w:rPr>
          <w:b w:val="0"/>
        </w:rPr>
      </w:pPr>
      <w:r>
        <w:t xml:space="preserve">Introduction </w:t>
      </w:r>
      <w:r>
        <w:rPr>
          <w:b w:val="0"/>
        </w:rPr>
        <w:t>:</w:t>
      </w:r>
    </w:p>
    <w:p w14:paraId="5331E75C" w14:textId="77777777" w:rsidR="001A0113" w:rsidRDefault="006B2E44">
      <w:pPr>
        <w:pStyle w:val="Corpsdetexte"/>
        <w:ind w:left="117" w:right="256" w:firstLine="567"/>
        <w:jc w:val="both"/>
      </w:pPr>
      <w:r>
        <w:t>Cette espèce a été récoltée durant les Journées Mycologiques de l'Estuaire en 2011, à St Brévin (Loire-Atlantique), JGa_11136. Elle a été retrouvée deux fois durant le congrès de la Société Mycologique de France en 2013, à Nouan-le-Fuzelier (Loir-et-Cher), JGa_13118b et JGa</w:t>
      </w:r>
      <w:r>
        <w:rPr>
          <w:spacing w:val="-1"/>
        </w:rPr>
        <w:t xml:space="preserve"> </w:t>
      </w:r>
      <w:r>
        <w:t>_13119.</w:t>
      </w:r>
    </w:p>
    <w:p w14:paraId="3C8599BA" w14:textId="77777777" w:rsidR="001A0113" w:rsidRDefault="006B2E44">
      <w:pPr>
        <w:pStyle w:val="Heading2"/>
        <w:spacing w:before="120"/>
        <w:rPr>
          <w:b w:val="0"/>
        </w:rPr>
      </w:pPr>
      <w:r>
        <w:t xml:space="preserve">Matériels et Méthode </w:t>
      </w:r>
      <w:r>
        <w:rPr>
          <w:b w:val="0"/>
        </w:rPr>
        <w:t>:</w:t>
      </w:r>
    </w:p>
    <w:p w14:paraId="6C673E39" w14:textId="77777777" w:rsidR="001A0113" w:rsidRDefault="006B2E44">
      <w:pPr>
        <w:pStyle w:val="Corpsdetexte"/>
        <w:ind w:left="117" w:right="254" w:firstLine="567"/>
        <w:jc w:val="both"/>
      </w:pPr>
      <w:r>
        <w:t>Les mesures des spores ont été effectuées avec le logiciel PIXIMÈTRE de  Alain Henriot et J.L. Cheype</w:t>
      </w:r>
      <w:r>
        <w:rPr>
          <w:spacing w:val="-2"/>
        </w:rPr>
        <w:t xml:space="preserve"> </w:t>
      </w:r>
      <w:r>
        <w:t>(www.piximetre.fr</w:t>
      </w:r>
      <w:r>
        <w:rPr>
          <w:i/>
        </w:rPr>
        <w:t>)</w:t>
      </w:r>
      <w:r>
        <w:t>.</w:t>
      </w:r>
    </w:p>
    <w:p w14:paraId="4FCAFFC0" w14:textId="77777777" w:rsidR="001A0113" w:rsidRDefault="006B2E44">
      <w:pPr>
        <w:spacing w:before="122"/>
        <w:ind w:left="117"/>
        <w:rPr>
          <w:sz w:val="24"/>
        </w:rPr>
      </w:pPr>
      <w:r>
        <w:rPr>
          <w:b/>
          <w:i/>
          <w:sz w:val="32"/>
        </w:rPr>
        <w:t>Cortinarius fuscoperonatus</w:t>
      </w:r>
      <w:r>
        <w:rPr>
          <w:b/>
          <w:i/>
          <w:spacing w:val="-21"/>
          <w:sz w:val="32"/>
        </w:rPr>
        <w:t xml:space="preserve"> </w:t>
      </w:r>
      <w:r>
        <w:rPr>
          <w:sz w:val="24"/>
        </w:rPr>
        <w:t>Kühner</w:t>
      </w:r>
    </w:p>
    <w:p w14:paraId="39C24A15" w14:textId="77777777" w:rsidR="001A0113" w:rsidRDefault="006B2E44">
      <w:pPr>
        <w:pStyle w:val="Corpsdetexte"/>
        <w:spacing w:before="59"/>
        <w:ind w:left="117" w:right="255" w:firstLine="567"/>
        <w:jc w:val="both"/>
      </w:pPr>
      <w:r>
        <w:rPr>
          <w:noProof/>
          <w:lang w:bidi="ar-SA"/>
        </w:rPr>
        <w:drawing>
          <wp:anchor distT="0" distB="0" distL="0" distR="0" simplePos="0" relativeHeight="251637248" behindDoc="1" locked="0" layoutInCell="1" allowOverlap="1" wp14:anchorId="4AC4245D" wp14:editId="61B3DAC6">
            <wp:simplePos x="0" y="0"/>
            <wp:positionH relativeFrom="page">
              <wp:posOffset>3026829</wp:posOffset>
            </wp:positionH>
            <wp:positionV relativeFrom="paragraph">
              <wp:posOffset>418221</wp:posOffset>
            </wp:positionV>
            <wp:extent cx="114300" cy="114300"/>
            <wp:effectExtent l="0" t="0" r="0" b="0"/>
            <wp:wrapNone/>
            <wp:docPr id="83" name="image46.png" descr="100-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71" cstate="print"/>
                    <a:stretch>
                      <a:fillRect/>
                    </a:stretch>
                  </pic:blipFill>
                  <pic:spPr>
                    <a:xfrm>
                      <a:off x="0" y="0"/>
                      <a:ext cx="114300" cy="114300"/>
                    </a:xfrm>
                    <a:prstGeom prst="rect">
                      <a:avLst/>
                    </a:prstGeom>
                  </pic:spPr>
                </pic:pic>
              </a:graphicData>
            </a:graphic>
          </wp:anchor>
        </w:drawing>
      </w:r>
      <w:r>
        <w:rPr>
          <w:noProof/>
          <w:lang w:bidi="ar-SA"/>
        </w:rPr>
        <w:drawing>
          <wp:anchor distT="0" distB="0" distL="0" distR="0" simplePos="0" relativeHeight="251638272" behindDoc="1" locked="0" layoutInCell="1" allowOverlap="1" wp14:anchorId="4BDCD9B6" wp14:editId="7298F7A7">
            <wp:simplePos x="0" y="0"/>
            <wp:positionH relativeFrom="page">
              <wp:posOffset>4424807</wp:posOffset>
            </wp:positionH>
            <wp:positionV relativeFrom="paragraph">
              <wp:posOffset>418221</wp:posOffset>
            </wp:positionV>
            <wp:extent cx="114300" cy="114300"/>
            <wp:effectExtent l="0" t="0" r="0" b="0"/>
            <wp:wrapNone/>
            <wp:docPr id="85" name="image47.png" descr="160-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72" cstate="print"/>
                    <a:stretch>
                      <a:fillRect/>
                    </a:stretch>
                  </pic:blipFill>
                  <pic:spPr>
                    <a:xfrm>
                      <a:off x="0" y="0"/>
                      <a:ext cx="114300" cy="114300"/>
                    </a:xfrm>
                    <a:prstGeom prst="rect">
                      <a:avLst/>
                    </a:prstGeom>
                  </pic:spPr>
                </pic:pic>
              </a:graphicData>
            </a:graphic>
          </wp:anchor>
        </w:drawing>
      </w:r>
      <w:r>
        <w:rPr>
          <w:noProof/>
          <w:lang w:bidi="ar-SA"/>
        </w:rPr>
        <w:drawing>
          <wp:anchor distT="0" distB="0" distL="0" distR="0" simplePos="0" relativeHeight="251639296" behindDoc="1" locked="0" layoutInCell="1" allowOverlap="1" wp14:anchorId="7161A804" wp14:editId="4A77A673">
            <wp:simplePos x="0" y="0"/>
            <wp:positionH relativeFrom="page">
              <wp:posOffset>4139120</wp:posOffset>
            </wp:positionH>
            <wp:positionV relativeFrom="paragraph">
              <wp:posOffset>602994</wp:posOffset>
            </wp:positionV>
            <wp:extent cx="104762" cy="104775"/>
            <wp:effectExtent l="0" t="0" r="0" b="0"/>
            <wp:wrapNone/>
            <wp:docPr id="87" name="image48.png" descr="120-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73" cstate="print"/>
                    <a:stretch>
                      <a:fillRect/>
                    </a:stretch>
                  </pic:blipFill>
                  <pic:spPr>
                    <a:xfrm>
                      <a:off x="0" y="0"/>
                      <a:ext cx="104762" cy="104775"/>
                    </a:xfrm>
                    <a:prstGeom prst="rect">
                      <a:avLst/>
                    </a:prstGeom>
                  </pic:spPr>
                </pic:pic>
              </a:graphicData>
            </a:graphic>
          </wp:anchor>
        </w:drawing>
      </w:r>
      <w:r>
        <w:rPr>
          <w:noProof/>
          <w:lang w:bidi="ar-SA"/>
        </w:rPr>
        <w:drawing>
          <wp:anchor distT="0" distB="0" distL="0" distR="0" simplePos="0" relativeHeight="251640320" behindDoc="1" locked="0" layoutInCell="1" allowOverlap="1" wp14:anchorId="6B397380" wp14:editId="1610DAA8">
            <wp:simplePos x="0" y="0"/>
            <wp:positionH relativeFrom="page">
              <wp:posOffset>5764085</wp:posOffset>
            </wp:positionH>
            <wp:positionV relativeFrom="paragraph">
              <wp:posOffset>953488</wp:posOffset>
            </wp:positionV>
            <wp:extent cx="104775" cy="104762"/>
            <wp:effectExtent l="0" t="0" r="0" b="0"/>
            <wp:wrapNone/>
            <wp:docPr id="89" name="image49.png" descr="6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74" cstate="print"/>
                    <a:stretch>
                      <a:fillRect/>
                    </a:stretch>
                  </pic:blipFill>
                  <pic:spPr>
                    <a:xfrm>
                      <a:off x="0" y="0"/>
                      <a:ext cx="104775" cy="104762"/>
                    </a:xfrm>
                    <a:prstGeom prst="rect">
                      <a:avLst/>
                    </a:prstGeom>
                  </pic:spPr>
                </pic:pic>
              </a:graphicData>
            </a:graphic>
          </wp:anchor>
        </w:drawing>
      </w:r>
      <w:r>
        <w:rPr>
          <w:noProof/>
          <w:lang w:bidi="ar-SA"/>
        </w:rPr>
        <w:drawing>
          <wp:anchor distT="0" distB="0" distL="0" distR="0" simplePos="0" relativeHeight="251641344" behindDoc="1" locked="0" layoutInCell="1" allowOverlap="1" wp14:anchorId="1FA11AE7" wp14:editId="0291C86B">
            <wp:simplePos x="0" y="0"/>
            <wp:positionH relativeFrom="page">
              <wp:posOffset>2037219</wp:posOffset>
            </wp:positionH>
            <wp:positionV relativeFrom="paragraph">
              <wp:posOffset>1294445</wp:posOffset>
            </wp:positionV>
            <wp:extent cx="114300" cy="114300"/>
            <wp:effectExtent l="0" t="0" r="0" b="0"/>
            <wp:wrapNone/>
            <wp:docPr id="91" name="image50.png" descr="140-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75" cstate="print"/>
                    <a:stretch>
                      <a:fillRect/>
                    </a:stretch>
                  </pic:blipFill>
                  <pic:spPr>
                    <a:xfrm>
                      <a:off x="0" y="0"/>
                      <a:ext cx="114300" cy="114300"/>
                    </a:xfrm>
                    <a:prstGeom prst="rect">
                      <a:avLst/>
                    </a:prstGeom>
                  </pic:spPr>
                </pic:pic>
              </a:graphicData>
            </a:graphic>
          </wp:anchor>
        </w:drawing>
      </w:r>
      <w:r>
        <w:rPr>
          <w:noProof/>
          <w:lang w:bidi="ar-SA"/>
        </w:rPr>
        <w:drawing>
          <wp:anchor distT="0" distB="0" distL="0" distR="0" simplePos="0" relativeHeight="251642368" behindDoc="1" locked="0" layoutInCell="1" allowOverlap="1" wp14:anchorId="2DC262B3" wp14:editId="15513EDB">
            <wp:simplePos x="0" y="0"/>
            <wp:positionH relativeFrom="page">
              <wp:posOffset>4716119</wp:posOffset>
            </wp:positionH>
            <wp:positionV relativeFrom="paragraph">
              <wp:posOffset>1303970</wp:posOffset>
            </wp:positionV>
            <wp:extent cx="104775" cy="104775"/>
            <wp:effectExtent l="0" t="0" r="0" b="0"/>
            <wp:wrapNone/>
            <wp:docPr id="93" name="image51.png" descr="210-16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76" cstate="print"/>
                    <a:stretch>
                      <a:fillRect/>
                    </a:stretch>
                  </pic:blipFill>
                  <pic:spPr>
                    <a:xfrm>
                      <a:off x="0" y="0"/>
                      <a:ext cx="104775" cy="104775"/>
                    </a:xfrm>
                    <a:prstGeom prst="rect">
                      <a:avLst/>
                    </a:prstGeom>
                  </pic:spPr>
                </pic:pic>
              </a:graphicData>
            </a:graphic>
          </wp:anchor>
        </w:drawing>
      </w:r>
      <w:r>
        <w:rPr>
          <w:b/>
        </w:rPr>
        <w:t xml:space="preserve">Chapeau </w:t>
      </w:r>
      <w:r>
        <w:t>55–75 mm de diamètre, convexe puis plan avec un léger mamelon, subpelucheux, finement squamuleux, marginelle récurvée, cuticule fibrilleuse sèche, beige à brune [RVB100/55/55 à RVB160/75/30</w:t>
      </w:r>
      <w:proofErr w:type="gramStart"/>
      <w:r>
        <w:t>] .</w:t>
      </w:r>
      <w:proofErr w:type="gramEnd"/>
      <w:r>
        <w:t xml:space="preserve"> </w:t>
      </w:r>
      <w:r>
        <w:rPr>
          <w:b/>
        </w:rPr>
        <w:t xml:space="preserve">Lames </w:t>
      </w:r>
      <w:r>
        <w:t>8–10 mm de largeur, échancrées-uncinées, brunes [RVB120/90/70</w:t>
      </w:r>
      <w:proofErr w:type="gramStart"/>
      <w:r>
        <w:t>] ,</w:t>
      </w:r>
      <w:proofErr w:type="gramEnd"/>
      <w:r>
        <w:t xml:space="preserve"> arête plus pale. </w:t>
      </w:r>
      <w:r>
        <w:rPr>
          <w:b/>
        </w:rPr>
        <w:t xml:space="preserve">Stipe </w:t>
      </w:r>
      <w:r>
        <w:t>85–110 × 10–15(–20) mm, cylindrique à légèrement clavé, fibrilleux, moelleux avec un voile jaunâtre laissant quelques zones et des écailles bistre [RVB60/20/20]   zébrant de   la moitié aux 2/3 inférieurs du stipe, sommet avec des rayures brunes [RVB140/70/25] sur fond jaunâtre [RVB210/160/110</w:t>
      </w:r>
      <w:proofErr w:type="gramStart"/>
      <w:r>
        <w:t>] .</w:t>
      </w:r>
      <w:proofErr w:type="gramEnd"/>
      <w:r>
        <w:t xml:space="preserve"> </w:t>
      </w:r>
      <w:r>
        <w:rPr>
          <w:b/>
        </w:rPr>
        <w:t xml:space="preserve">Chair </w:t>
      </w:r>
      <w:r>
        <w:t>ocre brunâtre, plus sombre au bulbe; goût d’herbe (persil ?), KOH + cutis gris noir, chair + G +++, + PhA bord rouge-violet, + AgNO</w:t>
      </w:r>
      <w:r>
        <w:rPr>
          <w:vertAlign w:val="subscript"/>
        </w:rPr>
        <w:t>3</w:t>
      </w:r>
      <w:r>
        <w:t xml:space="preserve"> brun noir, + métol grisâtre violacé, Tl4 =</w:t>
      </w:r>
      <w:r>
        <w:rPr>
          <w:spacing w:val="-31"/>
        </w:rPr>
        <w:t xml:space="preserve"> </w:t>
      </w:r>
      <w:r>
        <w:t>0</w:t>
      </w:r>
    </w:p>
    <w:p w14:paraId="6DA0DF98" w14:textId="77777777" w:rsidR="001A0113" w:rsidRDefault="006B2E44">
      <w:pPr>
        <w:pStyle w:val="Corpsdetexte"/>
        <w:spacing w:before="119"/>
        <w:ind w:left="117" w:right="255"/>
        <w:jc w:val="both"/>
      </w:pPr>
      <w:r>
        <w:rPr>
          <w:b/>
          <w:i/>
        </w:rPr>
        <w:t xml:space="preserve">Exsiccata </w:t>
      </w:r>
      <w:r>
        <w:rPr>
          <w:b/>
        </w:rPr>
        <w:t xml:space="preserve">JGa_13119 </w:t>
      </w:r>
      <w:r>
        <w:t>: Spores subglobuleuses à ovoïdales, ovo-elliptiques, verrucosité moyenne à assez forte, saillantes à l'apex, mesurant (8–</w:t>
      </w:r>
      <w:proofErr w:type="gramStart"/>
      <w:r>
        <w:t>)9</w:t>
      </w:r>
      <w:proofErr w:type="gramEnd"/>
      <w:r>
        <w:t>–10,5(–11) × (5,5–)6–7(–7,5) µm, Q = 1,5, stat. 8,5–11 × 5,5–7 µm</w:t>
      </w:r>
    </w:p>
    <w:p w14:paraId="4FAEAD80" w14:textId="77777777" w:rsidR="001A0113" w:rsidRDefault="001A0113">
      <w:pPr>
        <w:pStyle w:val="Corpsdetexte"/>
        <w:rPr>
          <w:sz w:val="20"/>
        </w:rPr>
      </w:pPr>
    </w:p>
    <w:p w14:paraId="7B42D4E6" w14:textId="77777777" w:rsidR="001A0113" w:rsidRDefault="001A0113">
      <w:pPr>
        <w:pStyle w:val="Corpsdetexte"/>
        <w:rPr>
          <w:sz w:val="20"/>
        </w:rPr>
      </w:pPr>
    </w:p>
    <w:p w14:paraId="4DEE6DBF" w14:textId="77777777" w:rsidR="001A0113" w:rsidRDefault="001A0113">
      <w:pPr>
        <w:pStyle w:val="Corpsdetexte"/>
        <w:rPr>
          <w:sz w:val="20"/>
        </w:rPr>
      </w:pPr>
    </w:p>
    <w:p w14:paraId="4EF50B55" w14:textId="77777777" w:rsidR="001A0113" w:rsidRDefault="001A0113">
      <w:pPr>
        <w:pStyle w:val="Corpsdetexte"/>
        <w:rPr>
          <w:sz w:val="20"/>
        </w:rPr>
      </w:pPr>
    </w:p>
    <w:p w14:paraId="29C098A4" w14:textId="77777777" w:rsidR="001A0113" w:rsidRDefault="001A0113">
      <w:pPr>
        <w:pStyle w:val="Corpsdetexte"/>
        <w:rPr>
          <w:sz w:val="20"/>
        </w:rPr>
      </w:pPr>
    </w:p>
    <w:p w14:paraId="5CACA078" w14:textId="77777777" w:rsidR="001A0113" w:rsidRDefault="001A0113">
      <w:pPr>
        <w:pStyle w:val="Corpsdetexte"/>
        <w:rPr>
          <w:sz w:val="20"/>
        </w:rPr>
      </w:pPr>
    </w:p>
    <w:p w14:paraId="65951414" w14:textId="77777777" w:rsidR="001A0113" w:rsidRDefault="001A0113">
      <w:pPr>
        <w:pStyle w:val="Corpsdetexte"/>
        <w:rPr>
          <w:sz w:val="20"/>
        </w:rPr>
      </w:pPr>
    </w:p>
    <w:p w14:paraId="2330201B" w14:textId="77777777" w:rsidR="001A0113" w:rsidRDefault="001A0113">
      <w:pPr>
        <w:pStyle w:val="Corpsdetexte"/>
        <w:rPr>
          <w:sz w:val="20"/>
        </w:rPr>
      </w:pPr>
    </w:p>
    <w:p w14:paraId="084C6150" w14:textId="77777777" w:rsidR="001A0113" w:rsidRDefault="001A0113">
      <w:pPr>
        <w:pStyle w:val="Corpsdetexte"/>
        <w:rPr>
          <w:sz w:val="20"/>
        </w:rPr>
      </w:pPr>
    </w:p>
    <w:p w14:paraId="753DE1B2" w14:textId="77777777" w:rsidR="001A0113" w:rsidRDefault="001A0113">
      <w:pPr>
        <w:pStyle w:val="Corpsdetexte"/>
        <w:rPr>
          <w:sz w:val="20"/>
        </w:rPr>
      </w:pPr>
    </w:p>
    <w:p w14:paraId="62086D3D" w14:textId="77777777" w:rsidR="001A0113" w:rsidRDefault="001A0113">
      <w:pPr>
        <w:pStyle w:val="Corpsdetexte"/>
        <w:rPr>
          <w:sz w:val="20"/>
        </w:rPr>
      </w:pPr>
    </w:p>
    <w:p w14:paraId="7853957F" w14:textId="77777777" w:rsidR="001A0113" w:rsidRDefault="001A0113">
      <w:pPr>
        <w:pStyle w:val="Corpsdetexte"/>
        <w:rPr>
          <w:sz w:val="20"/>
        </w:rPr>
      </w:pPr>
    </w:p>
    <w:p w14:paraId="399B2F42" w14:textId="77777777" w:rsidR="001A0113" w:rsidRDefault="001A0113">
      <w:pPr>
        <w:rPr>
          <w:sz w:val="20"/>
        </w:rPr>
        <w:sectPr w:rsidR="001A0113">
          <w:type w:val="continuous"/>
          <w:pgSz w:w="11910" w:h="16840"/>
          <w:pgMar w:top="1320" w:right="1160" w:bottom="1300" w:left="1300" w:header="720" w:footer="720" w:gutter="0"/>
          <w:cols w:space="720"/>
        </w:sectPr>
      </w:pPr>
    </w:p>
    <w:p w14:paraId="1170D637" w14:textId="77777777" w:rsidR="001A0113" w:rsidRDefault="001A0113">
      <w:pPr>
        <w:pStyle w:val="Corpsdetexte"/>
        <w:spacing w:before="5"/>
      </w:pPr>
    </w:p>
    <w:p w14:paraId="30D6AA4A" w14:textId="77777777" w:rsidR="001A0113" w:rsidRDefault="003D6D10">
      <w:pPr>
        <w:pStyle w:val="Corpsdetexte"/>
        <w:spacing w:line="247" w:lineRule="auto"/>
        <w:ind w:left="684" w:firstLine="52"/>
        <w:rPr>
          <w:rFonts w:ascii="Georgia" w:hAnsi="Georgia"/>
        </w:rPr>
      </w:pPr>
      <w:r>
        <w:pict w14:anchorId="68E50929">
          <v:shapetype id="_x0000_t202" coordsize="21600,21600" o:spt="202" path="m0,0l0,21600,21600,21600,21600,0xe">
            <v:stroke joinstyle="miter"/>
            <v:path gradientshapeok="t" o:connecttype="rect"/>
          </v:shapetype>
          <v:shape id="_x0000_s2062" type="#_x0000_t202" style="position:absolute;left:0;text-align:left;margin-left:304.25pt;margin-top:-.35pt;width:10pt;height:14.1pt;z-index:-251642368;mso-position-horizontal-relative:page" filled="f" stroked="f">
            <v:textbox inset="0,0,0,0">
              <w:txbxContent>
                <w:p w14:paraId="5D0D7F0B" w14:textId="77777777" w:rsidR="001A0113" w:rsidRDefault="006B2E44">
                  <w:pPr>
                    <w:pStyle w:val="Corpsdetexte"/>
                    <w:spacing w:before="8"/>
                    <w:rPr>
                      <w:rFonts w:ascii="Georgia"/>
                    </w:rPr>
                  </w:pPr>
                  <w:proofErr w:type="gramStart"/>
                  <w:r>
                    <w:rPr>
                      <w:rFonts w:ascii="Georgia"/>
                      <w:w w:val="94"/>
                    </w:rPr>
                    <w:t>m</w:t>
                  </w:r>
                  <w:proofErr w:type="gramEnd"/>
                </w:p>
              </w:txbxContent>
            </v:textbox>
            <w10:wrap anchorx="page"/>
          </v:shape>
        </w:pict>
      </w:r>
      <w:r>
        <w:pict w14:anchorId="359D4D2D">
          <v:group id="_x0000_s2059" style="position:absolute;left:0;text-align:left;margin-left:107.75pt;margin-top:-145.85pt;width:397.65pt;height:220.05pt;z-index:-251641344;mso-position-horizontal-relative:page" coordorigin="2155,-2918" coordsize="7953,4401">
            <v:shape id="_x0000_s2061" type="#_x0000_t75" alt="C:\Users\Christian\Desktop\dfh.jpg" style="position:absolute;left:2155;top:-2918;width:7620;height:2850">
              <v:imagedata r:id="rId77" o:title=""/>
            </v:shape>
            <v:rect id="_x0000_s2060" style="position:absolute;left:6224;top:-68;width:3884;height:1551" stroked="f"/>
            <w10:wrap anchorx="page"/>
          </v:group>
        </w:pict>
      </w:r>
      <w:r w:rsidR="006B2E44">
        <w:rPr>
          <w:rFonts w:ascii="Georgia" w:hAnsi="Georgia"/>
          <w:w w:val="95"/>
        </w:rPr>
        <w:t>(8–</w:t>
      </w:r>
      <w:proofErr w:type="gramStart"/>
      <w:r w:rsidR="006B2E44">
        <w:rPr>
          <w:rFonts w:ascii="Georgia" w:hAnsi="Georgia"/>
          <w:w w:val="95"/>
        </w:rPr>
        <w:t>)9</w:t>
      </w:r>
      <w:proofErr w:type="gramEnd"/>
      <w:r w:rsidR="006B2E44">
        <w:rPr>
          <w:rFonts w:ascii="Georgia" w:hAnsi="Georgia"/>
          <w:w w:val="95"/>
        </w:rPr>
        <w:t xml:space="preserve">–10,4(10,8) × (5,5–) 6–6,9(–7,7) µ </w:t>
      </w:r>
      <w:r w:rsidR="006B2E44">
        <w:rPr>
          <w:rFonts w:ascii="Georgia" w:hAnsi="Georgia"/>
        </w:rPr>
        <w:t>Q = (1,3–)1,4–1,6(–1,8) ; N = 64</w:t>
      </w:r>
    </w:p>
    <w:p w14:paraId="364F961A" w14:textId="77777777" w:rsidR="001A0113" w:rsidRDefault="006B2E44">
      <w:pPr>
        <w:pStyle w:val="Corpsdetexte"/>
        <w:spacing w:before="1"/>
        <w:ind w:left="684"/>
        <w:rPr>
          <w:rFonts w:ascii="Georgia" w:hAnsi="Georgia"/>
        </w:rPr>
      </w:pPr>
      <w:r>
        <w:rPr>
          <w:rFonts w:ascii="Georgia" w:hAnsi="Georgia"/>
        </w:rPr>
        <w:t>Me = 9,7 × 6,5 µm ; Qe = 1,5</w:t>
      </w:r>
    </w:p>
    <w:p w14:paraId="263E2649" w14:textId="77777777" w:rsidR="001A0113" w:rsidRDefault="001A0113">
      <w:pPr>
        <w:pStyle w:val="Corpsdetexte"/>
        <w:spacing w:before="1"/>
        <w:rPr>
          <w:rFonts w:ascii="Georgia"/>
          <w:sz w:val="35"/>
        </w:rPr>
      </w:pPr>
    </w:p>
    <w:p w14:paraId="394F72E5" w14:textId="77777777" w:rsidR="001A0113" w:rsidRDefault="006B2E44">
      <w:pPr>
        <w:ind w:left="117"/>
        <w:rPr>
          <w:sz w:val="24"/>
        </w:rPr>
      </w:pPr>
      <w:r>
        <w:rPr>
          <w:b/>
          <w:sz w:val="24"/>
        </w:rPr>
        <w:t xml:space="preserve">Habitat : </w:t>
      </w:r>
      <w:r>
        <w:rPr>
          <w:sz w:val="24"/>
        </w:rPr>
        <w:t>dune, feuillus mélangés, conifères.</w:t>
      </w:r>
    </w:p>
    <w:p w14:paraId="37F793C2" w14:textId="77777777" w:rsidR="001A0113" w:rsidRDefault="006B2E44">
      <w:pPr>
        <w:pStyle w:val="Corpsdetexte"/>
        <w:spacing w:before="5"/>
        <w:rPr>
          <w:sz w:val="25"/>
        </w:rPr>
      </w:pPr>
      <w:r>
        <w:br w:type="column"/>
      </w:r>
    </w:p>
    <w:p w14:paraId="2FEC47C7" w14:textId="77777777" w:rsidR="001A0113" w:rsidRDefault="006B2E44">
      <w:pPr>
        <w:pStyle w:val="Corpsdetexte"/>
        <w:ind w:left="117"/>
        <w:rPr>
          <w:rFonts w:ascii="Georgia" w:hAnsi="Georgia"/>
        </w:rPr>
      </w:pPr>
      <w:r>
        <w:rPr>
          <w:rFonts w:ascii="Georgia" w:hAnsi="Georgia"/>
        </w:rPr>
        <w:t>(8,6–</w:t>
      </w:r>
      <w:proofErr w:type="gramStart"/>
      <w:r>
        <w:rPr>
          <w:rFonts w:ascii="Georgia" w:hAnsi="Georgia"/>
        </w:rPr>
        <w:t>)9,6</w:t>
      </w:r>
      <w:proofErr w:type="gramEnd"/>
      <w:r>
        <w:rPr>
          <w:rFonts w:ascii="Georgia" w:hAnsi="Georgia"/>
        </w:rPr>
        <w:t>– 9,9(–10,9) × (5,7)6,4–</w:t>
      </w:r>
    </w:p>
    <w:p w14:paraId="168A7004" w14:textId="77777777" w:rsidR="001A0113" w:rsidRDefault="006B2E44">
      <w:pPr>
        <w:pStyle w:val="Corpsdetexte"/>
        <w:spacing w:before="9"/>
        <w:ind w:left="117"/>
        <w:rPr>
          <w:rFonts w:ascii="Georgia" w:hAnsi="Georgia"/>
        </w:rPr>
      </w:pPr>
      <w:r>
        <w:rPr>
          <w:rFonts w:ascii="Georgia" w:hAnsi="Georgia"/>
        </w:rPr>
        <w:t>6,5(–7,2) µm Q = 1,3 [1,5] 1,7 ; N =</w:t>
      </w:r>
    </w:p>
    <w:p w14:paraId="57F8114F" w14:textId="77777777" w:rsidR="001A0113" w:rsidRDefault="006B2E44">
      <w:pPr>
        <w:pStyle w:val="Corpsdetexte"/>
        <w:spacing w:before="5"/>
        <w:ind w:left="117"/>
        <w:rPr>
          <w:rFonts w:ascii="Times New Roman" w:hAnsi="Times New Roman"/>
        </w:rPr>
      </w:pPr>
      <w:r>
        <w:rPr>
          <w:rFonts w:ascii="Georgia" w:hAnsi="Georgia"/>
          <w:w w:val="97"/>
        </w:rPr>
        <w:t>64</w:t>
      </w:r>
      <w:r>
        <w:rPr>
          <w:rFonts w:ascii="Georgia" w:hAnsi="Georgia"/>
          <w:spacing w:val="-5"/>
        </w:rPr>
        <w:t xml:space="preserve"> </w:t>
      </w:r>
      <w:r>
        <w:rPr>
          <w:rFonts w:ascii="Georgia" w:hAnsi="Georgia"/>
          <w:w w:val="84"/>
        </w:rPr>
        <w:t>;</w:t>
      </w:r>
      <w:r>
        <w:rPr>
          <w:rFonts w:ascii="Georgia" w:hAnsi="Georgia"/>
          <w:spacing w:val="-5"/>
        </w:rPr>
        <w:t xml:space="preserve"> </w:t>
      </w:r>
      <w:r>
        <w:rPr>
          <w:rFonts w:ascii="Georgia" w:hAnsi="Georgia"/>
          <w:w w:val="87"/>
        </w:rPr>
        <w:t>C</w:t>
      </w:r>
      <w:r>
        <w:rPr>
          <w:rFonts w:ascii="Georgia" w:hAnsi="Georgia"/>
          <w:spacing w:val="-5"/>
        </w:rPr>
        <w:t xml:space="preserve"> </w:t>
      </w:r>
      <w:r>
        <w:rPr>
          <w:rFonts w:ascii="Georgia" w:hAnsi="Georgia"/>
          <w:w w:val="86"/>
        </w:rPr>
        <w:t>=</w:t>
      </w:r>
      <w:r>
        <w:rPr>
          <w:rFonts w:ascii="Georgia" w:hAnsi="Georgia"/>
          <w:spacing w:val="-6"/>
        </w:rPr>
        <w:t xml:space="preserve"> </w:t>
      </w:r>
      <w:r>
        <w:rPr>
          <w:rFonts w:ascii="Georgia" w:hAnsi="Georgia"/>
          <w:w w:val="101"/>
        </w:rPr>
        <w:t>9</w:t>
      </w:r>
      <w:r>
        <w:rPr>
          <w:rFonts w:ascii="Georgia" w:hAnsi="Georgia"/>
          <w:spacing w:val="-1"/>
          <w:w w:val="101"/>
        </w:rPr>
        <w:t>5</w:t>
      </w:r>
      <w:r>
        <w:rPr>
          <w:rFonts w:ascii="Georgia" w:hAnsi="Georgia"/>
          <w:w w:val="108"/>
        </w:rPr>
        <w:t>%</w:t>
      </w:r>
      <w:r>
        <w:rPr>
          <w:rFonts w:ascii="Georgia" w:hAnsi="Georgia"/>
          <w:w w:val="76"/>
        </w:rPr>
        <w:t>.</w:t>
      </w:r>
      <w:r>
        <w:rPr>
          <w:rFonts w:ascii="Georgia" w:hAnsi="Georgia"/>
        </w:rPr>
        <w:t xml:space="preserve">  </w:t>
      </w:r>
      <w:r>
        <w:rPr>
          <w:rFonts w:ascii="Georgia" w:hAnsi="Georgia"/>
          <w:spacing w:val="-16"/>
        </w:rPr>
        <w:t xml:space="preserve"> </w:t>
      </w:r>
      <w:r>
        <w:rPr>
          <w:rFonts w:ascii="Times New Roman" w:hAnsi="Times New Roman"/>
        </w:rPr>
        <w:t></w:t>
      </w:r>
    </w:p>
    <w:p w14:paraId="62BCE4F4" w14:textId="77777777" w:rsidR="001A0113" w:rsidRDefault="006B2E44">
      <w:pPr>
        <w:pStyle w:val="Corpsdetexte"/>
        <w:spacing w:before="4"/>
        <w:ind w:left="117"/>
        <w:rPr>
          <w:rFonts w:ascii="Times New Roman" w:hAnsi="Times New Roman"/>
        </w:rPr>
      </w:pPr>
      <w:r>
        <w:rPr>
          <w:rFonts w:ascii="Times New Roman" w:hAnsi="Times New Roman"/>
          <w:w w:val="95"/>
        </w:rPr>
        <w:t>xy = 0,6 x 0,4</w:t>
      </w:r>
    </w:p>
    <w:p w14:paraId="03A85C01" w14:textId="77777777" w:rsidR="001A0113" w:rsidRDefault="001A0113">
      <w:pPr>
        <w:rPr>
          <w:rFonts w:ascii="Times New Roman" w:hAnsi="Times New Roman"/>
        </w:rPr>
        <w:sectPr w:rsidR="001A0113">
          <w:type w:val="continuous"/>
          <w:pgSz w:w="11910" w:h="16840"/>
          <w:pgMar w:top="1320" w:right="1160" w:bottom="1300" w:left="1300" w:header="720" w:footer="720" w:gutter="0"/>
          <w:cols w:num="2" w:space="720" w:equalWidth="0">
            <w:col w:w="4880" w:space="71"/>
            <w:col w:w="4499"/>
          </w:cols>
        </w:sectPr>
      </w:pPr>
    </w:p>
    <w:p w14:paraId="6CDE5366" w14:textId="77777777" w:rsidR="001A0113" w:rsidRDefault="006B2E44">
      <w:pPr>
        <w:spacing w:before="74"/>
        <w:ind w:left="117"/>
        <w:rPr>
          <w:sz w:val="24"/>
        </w:rPr>
      </w:pPr>
      <w:r>
        <w:rPr>
          <w:b/>
          <w:i/>
          <w:sz w:val="24"/>
        </w:rPr>
        <w:lastRenderedPageBreak/>
        <w:t xml:space="preserve">Cortinarius fuscoperonatus </w:t>
      </w:r>
      <w:r>
        <w:rPr>
          <w:sz w:val="24"/>
        </w:rPr>
        <w:t>(description selon Kühner 1955)</w:t>
      </w:r>
    </w:p>
    <w:p w14:paraId="2832635F" w14:textId="77777777" w:rsidR="001A0113" w:rsidRDefault="001A0113">
      <w:pPr>
        <w:pStyle w:val="Corpsdetexte"/>
        <w:spacing w:before="10"/>
        <w:rPr>
          <w:sz w:val="20"/>
        </w:rPr>
      </w:pPr>
    </w:p>
    <w:p w14:paraId="301AFBF8" w14:textId="77777777" w:rsidR="001A0113" w:rsidRDefault="006B2E44">
      <w:pPr>
        <w:pStyle w:val="Corpsdetexte"/>
        <w:ind w:left="117" w:right="253" w:firstLine="567"/>
        <w:jc w:val="both"/>
      </w:pPr>
      <w:r>
        <w:t>Chapeau (D = 3-8 cm) campanulé puis convexe (2,3–5,7 cm de large à la base), obtus ou à large mamelon arrondi-obtus</w:t>
      </w:r>
      <w:r>
        <w:rPr>
          <w:i/>
        </w:rPr>
        <w:t xml:space="preserve">, </w:t>
      </w:r>
      <w:r>
        <w:t>brun sale à brun roussâtre, avec le centre plus foncé (jusqu'à brun d'ombre) et le bord plus clair (cuir roussâtre), ne semblant pas hygrophane, à revêtement sec, parcouru de fibrilles saillantes enchevêtrées radialement, ou légèrement rugueux-subpelucheux, parfois même finement rompu-squamuleux chez l'adulte, à chair mince hors du centre. Lames peu serrées, de bonne heure d'un brun-roux assez foncé (K. 103 + 108), larges, franchement adnées, mais sinuées ou émarginées. Stipe plein, de 3-9,5 cm de long, de 6-14 mm d'épaisseur au sommet, le plus souvent claviforme (8-20 mm d'épaisseur en bas), blanchâtre sale à blanchâtre-brunâtre en haut, où il est fibrilleux à fibrilleux-strié, ne montrant pas de cortine annuliforme, mais chaussé d'un voile brun caractéristique, dont la couleur, très accusée bien que non obscure, est bien différente de celle du chapeau, tirant plutôt vers le subolivacé que sur le roussâtre, bistrée, fuligineuse (vers K. 139) ; ce voile tomenteux-apprimé laisse une zone annulaire plus ou moins irrégulière vers le milieu de la hauteur du pied ou plus bas, et se dissocie au-dessous d'elle en chinures irrégulières. Chair toute marbrée de brun hyalin et de blanchâtre quand imbue, puis blanchâtre subtilement fulvescente, devenant plus ou moins roussâtre ou brunâtre dans le stipe, surtout vers la surface. Odeur assez forte, presque aussi fruitée que raphanoïde. Spore de coloration foncée sous le microscope, franchement elliptique, 10-11,5 x 6,5-7,7 µm, ponctuée de verrues grossières, de plus en plus fortes vers le sommet. Lames à arête homomorphe, à trame régulière, d'hyphes de 14-25 µm de large. Les vieilles basides collapses ont un contenu brun-jaune sur le frais. Revêtement piléïque à hypoderme celluleux nettement esquissé, à articles brièvement elliptiques, avec épicutis d'hyphes cylindracées, peu allongées, les superficielles de 8-15 µm de large. Le voile bistré qui chausse le pied est formé d'hyphes bouclées, x 5,5-13 µm, dont la membrane paraît uniformément colorée (pâle sous le</w:t>
      </w:r>
      <w:r>
        <w:rPr>
          <w:spacing w:val="-6"/>
        </w:rPr>
        <w:t xml:space="preserve"> </w:t>
      </w:r>
      <w:r>
        <w:t>microscope).</w:t>
      </w:r>
    </w:p>
    <w:p w14:paraId="16412560" w14:textId="77777777" w:rsidR="001A0113" w:rsidRDefault="001A0113">
      <w:pPr>
        <w:pStyle w:val="Corpsdetexte"/>
        <w:spacing w:before="9"/>
        <w:rPr>
          <w:sz w:val="20"/>
        </w:rPr>
      </w:pPr>
    </w:p>
    <w:p w14:paraId="5C4383E7" w14:textId="77777777" w:rsidR="001A0113" w:rsidRDefault="006B2E44">
      <w:pPr>
        <w:pStyle w:val="Corpsdetexte"/>
        <w:spacing w:before="1"/>
        <w:ind w:left="117" w:right="255" w:firstLine="567"/>
        <w:jc w:val="both"/>
      </w:pPr>
      <w:r>
        <w:t>Sur la terre des bois mêlés (Picea et Fagus) dans la région de Samoëns (Hte- Savoie). Trouvé en Septembre 1950 en deux stations éloignées (Forêt de Bostan et Chalet Roux) ; non revu depuis.</w:t>
      </w:r>
    </w:p>
    <w:p w14:paraId="25281F51" w14:textId="77777777" w:rsidR="001A0113" w:rsidRDefault="001A0113">
      <w:pPr>
        <w:pStyle w:val="Corpsdetexte"/>
        <w:rPr>
          <w:sz w:val="26"/>
        </w:rPr>
      </w:pPr>
    </w:p>
    <w:p w14:paraId="0F463D92" w14:textId="77777777" w:rsidR="001A0113" w:rsidRDefault="001A0113">
      <w:pPr>
        <w:pStyle w:val="Corpsdetexte"/>
        <w:spacing w:before="2"/>
        <w:rPr>
          <w:sz w:val="26"/>
        </w:rPr>
      </w:pPr>
    </w:p>
    <w:p w14:paraId="14B4C709" w14:textId="77777777" w:rsidR="001A0113" w:rsidRDefault="006B2E44">
      <w:pPr>
        <w:pStyle w:val="Heading2"/>
        <w:rPr>
          <w:b w:val="0"/>
        </w:rPr>
      </w:pPr>
      <w:r>
        <w:t xml:space="preserve">Spécimens additionnels </w:t>
      </w:r>
      <w:r>
        <w:rPr>
          <w:b w:val="0"/>
        </w:rPr>
        <w:t>:</w:t>
      </w:r>
    </w:p>
    <w:p w14:paraId="76445233" w14:textId="77777777" w:rsidR="001A0113" w:rsidRDefault="001A0113">
      <w:pPr>
        <w:pStyle w:val="Corpsdetexte"/>
        <w:rPr>
          <w:sz w:val="20"/>
        </w:rPr>
      </w:pPr>
    </w:p>
    <w:p w14:paraId="361255A1" w14:textId="77777777" w:rsidR="001A0113" w:rsidRDefault="006B2E44">
      <w:pPr>
        <w:pStyle w:val="Corpsdetexte"/>
        <w:rPr>
          <w:sz w:val="27"/>
        </w:rPr>
      </w:pPr>
      <w:r>
        <w:rPr>
          <w:noProof/>
          <w:lang w:bidi="ar-SA"/>
        </w:rPr>
        <w:drawing>
          <wp:anchor distT="0" distB="0" distL="0" distR="0" simplePos="0" relativeHeight="251668992" behindDoc="1" locked="0" layoutInCell="1" allowOverlap="1" wp14:anchorId="6EA684AC" wp14:editId="053CA5B6">
            <wp:simplePos x="0" y="0"/>
            <wp:positionH relativeFrom="page">
              <wp:posOffset>1006475</wp:posOffset>
            </wp:positionH>
            <wp:positionV relativeFrom="paragraph">
              <wp:posOffset>221919</wp:posOffset>
            </wp:positionV>
            <wp:extent cx="5565080" cy="1410176"/>
            <wp:effectExtent l="0" t="0" r="0" b="0"/>
            <wp:wrapTopAndBottom/>
            <wp:docPr id="95" name="image53.jpeg" descr="C:\Users\Christian\Desktop\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78" cstate="print"/>
                    <a:stretch>
                      <a:fillRect/>
                    </a:stretch>
                  </pic:blipFill>
                  <pic:spPr>
                    <a:xfrm>
                      <a:off x="0" y="0"/>
                      <a:ext cx="5565080" cy="1410176"/>
                    </a:xfrm>
                    <a:prstGeom prst="rect">
                      <a:avLst/>
                    </a:prstGeom>
                  </pic:spPr>
                </pic:pic>
              </a:graphicData>
            </a:graphic>
          </wp:anchor>
        </w:drawing>
      </w:r>
    </w:p>
    <w:p w14:paraId="786BD8ED" w14:textId="77777777" w:rsidR="001A0113" w:rsidRDefault="006B2E44">
      <w:pPr>
        <w:pStyle w:val="Corpsdetexte"/>
        <w:spacing w:before="87"/>
        <w:ind w:left="401" w:right="766"/>
      </w:pPr>
      <w:r>
        <w:t>Exsic. JGa_13118b : Spores mesurant (8–</w:t>
      </w:r>
      <w:proofErr w:type="gramStart"/>
      <w:r>
        <w:t>)9,5</w:t>
      </w:r>
      <w:proofErr w:type="gramEnd"/>
      <w:r>
        <w:t>–11(–13) × (6–)6,5–7(–8) µm,  Q = 1,6, stat. 9–12 × 6–7,5</w:t>
      </w:r>
      <w:r>
        <w:rPr>
          <w:spacing w:val="-1"/>
        </w:rPr>
        <w:t xml:space="preserve"> </w:t>
      </w:r>
      <w:r>
        <w:t>µm.</w:t>
      </w:r>
    </w:p>
    <w:p w14:paraId="5C6DFB53" w14:textId="77777777" w:rsidR="001A0113" w:rsidRDefault="001A0113">
      <w:pPr>
        <w:sectPr w:rsidR="001A0113">
          <w:pgSz w:w="11910" w:h="16840"/>
          <w:pgMar w:top="1320" w:right="1160" w:bottom="1380" w:left="1300" w:header="0" w:footer="1111" w:gutter="0"/>
          <w:cols w:space="720"/>
        </w:sectPr>
      </w:pPr>
    </w:p>
    <w:p w14:paraId="024F897B" w14:textId="77777777" w:rsidR="001A0113" w:rsidRDefault="006B2E44">
      <w:pPr>
        <w:pStyle w:val="Corpsdetexte"/>
        <w:ind w:left="210"/>
        <w:rPr>
          <w:sz w:val="20"/>
        </w:rPr>
      </w:pPr>
      <w:r>
        <w:rPr>
          <w:noProof/>
          <w:sz w:val="20"/>
          <w:lang w:bidi="ar-SA"/>
        </w:rPr>
        <w:lastRenderedPageBreak/>
        <w:drawing>
          <wp:inline distT="0" distB="0" distL="0" distR="0" wp14:anchorId="02ADE7E6" wp14:editId="64A61F8B">
            <wp:extent cx="5670534" cy="1386173"/>
            <wp:effectExtent l="0" t="0" r="0" b="0"/>
            <wp:docPr id="97" name="image54.jpeg" descr="C:\Users\Christian\Desktop\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79" cstate="print"/>
                    <a:stretch>
                      <a:fillRect/>
                    </a:stretch>
                  </pic:blipFill>
                  <pic:spPr>
                    <a:xfrm>
                      <a:off x="0" y="0"/>
                      <a:ext cx="5670534" cy="1386173"/>
                    </a:xfrm>
                    <a:prstGeom prst="rect">
                      <a:avLst/>
                    </a:prstGeom>
                  </pic:spPr>
                </pic:pic>
              </a:graphicData>
            </a:graphic>
          </wp:inline>
        </w:drawing>
      </w:r>
    </w:p>
    <w:p w14:paraId="4059DD7E" w14:textId="77777777" w:rsidR="001A0113" w:rsidRDefault="006B2E44">
      <w:pPr>
        <w:pStyle w:val="Corpsdetexte"/>
        <w:spacing w:before="46"/>
        <w:ind w:left="401" w:right="766"/>
      </w:pPr>
      <w:r>
        <w:t>Exsic. JGa_11136 : Spores mesurant (8–</w:t>
      </w:r>
      <w:proofErr w:type="gramStart"/>
      <w:r>
        <w:t>)9,5</w:t>
      </w:r>
      <w:proofErr w:type="gramEnd"/>
      <w:r>
        <w:t>–11(–12) × (6–)6,5–7(–7,5) µm,   Q = 1,5, stat. 8,5–11,5 × 6–7,5 µm.</w:t>
      </w:r>
    </w:p>
    <w:p w14:paraId="52931240" w14:textId="77777777" w:rsidR="001A0113" w:rsidRDefault="001A0113">
      <w:pPr>
        <w:pStyle w:val="Corpsdetexte"/>
        <w:rPr>
          <w:sz w:val="26"/>
        </w:rPr>
      </w:pPr>
    </w:p>
    <w:p w14:paraId="6F300C2C" w14:textId="77777777" w:rsidR="001A0113" w:rsidRDefault="001A0113">
      <w:pPr>
        <w:pStyle w:val="Corpsdetexte"/>
        <w:rPr>
          <w:sz w:val="26"/>
        </w:rPr>
      </w:pPr>
    </w:p>
    <w:p w14:paraId="214FD58B" w14:textId="77777777" w:rsidR="001A0113" w:rsidRDefault="001A0113">
      <w:pPr>
        <w:pStyle w:val="Corpsdetexte"/>
        <w:rPr>
          <w:sz w:val="26"/>
        </w:rPr>
      </w:pPr>
    </w:p>
    <w:p w14:paraId="0EBFFC28" w14:textId="77777777" w:rsidR="001A0113" w:rsidRDefault="001A0113">
      <w:pPr>
        <w:pStyle w:val="Corpsdetexte"/>
        <w:spacing w:before="5"/>
        <w:rPr>
          <w:sz w:val="29"/>
        </w:rPr>
      </w:pPr>
    </w:p>
    <w:p w14:paraId="76394905" w14:textId="77777777" w:rsidR="001A0113" w:rsidRDefault="006B2E44">
      <w:pPr>
        <w:pStyle w:val="Heading2"/>
        <w:rPr>
          <w:b w:val="0"/>
        </w:rPr>
      </w:pPr>
      <w:r>
        <w:t xml:space="preserve">Remerciements </w:t>
      </w:r>
      <w:r>
        <w:rPr>
          <w:b w:val="0"/>
        </w:rPr>
        <w:t>:</w:t>
      </w:r>
    </w:p>
    <w:p w14:paraId="0EB33164" w14:textId="77777777" w:rsidR="001A0113" w:rsidRDefault="006B2E44">
      <w:pPr>
        <w:pStyle w:val="Corpsdetexte"/>
        <w:spacing w:before="120"/>
        <w:ind w:left="401"/>
      </w:pPr>
      <w:r>
        <w:t>Ils vont à André Bidaud pour son avis sur ce taxon</w:t>
      </w:r>
    </w:p>
    <w:p w14:paraId="0B7A8473" w14:textId="77777777" w:rsidR="001A0113" w:rsidRDefault="001A0113">
      <w:pPr>
        <w:pStyle w:val="Corpsdetexte"/>
        <w:spacing w:before="10"/>
        <w:rPr>
          <w:sz w:val="20"/>
        </w:rPr>
      </w:pPr>
    </w:p>
    <w:p w14:paraId="7637EF50" w14:textId="77777777" w:rsidR="001A0113" w:rsidRDefault="006B2E44">
      <w:pPr>
        <w:pStyle w:val="Heading2"/>
        <w:rPr>
          <w:b w:val="0"/>
        </w:rPr>
      </w:pPr>
      <w:r>
        <w:t xml:space="preserve">Bibliographie </w:t>
      </w:r>
      <w:r>
        <w:rPr>
          <w:b w:val="0"/>
        </w:rPr>
        <w:t>:</w:t>
      </w:r>
    </w:p>
    <w:p w14:paraId="5AE4D176" w14:textId="77777777" w:rsidR="001A0113" w:rsidRDefault="006B2E44">
      <w:pPr>
        <w:spacing w:before="120"/>
        <w:ind w:left="684" w:right="256" w:hanging="568"/>
        <w:jc w:val="both"/>
        <w:rPr>
          <w:sz w:val="24"/>
        </w:rPr>
      </w:pPr>
      <w:r>
        <w:rPr>
          <w:sz w:val="24"/>
        </w:rPr>
        <w:t xml:space="preserve">KÜHNER R. 1955 — Compléments à la Flore Analytique IV. Espèces nouvelles ou critiques des Cortinaires. </w:t>
      </w:r>
      <w:r>
        <w:rPr>
          <w:i/>
          <w:sz w:val="24"/>
        </w:rPr>
        <w:t>Bulletin Mensuel de la Société Linnéenne de Lyon</w:t>
      </w:r>
      <w:r>
        <w:rPr>
          <w:sz w:val="24"/>
        </w:rPr>
        <w:t>. 24(2):39-54</w:t>
      </w:r>
    </w:p>
    <w:p w14:paraId="17449062" w14:textId="77777777" w:rsidR="001A0113" w:rsidRDefault="001A0113">
      <w:pPr>
        <w:pStyle w:val="Corpsdetexte"/>
        <w:rPr>
          <w:sz w:val="26"/>
        </w:rPr>
      </w:pPr>
    </w:p>
    <w:p w14:paraId="3C63C463" w14:textId="77777777" w:rsidR="001A0113" w:rsidRDefault="001A0113">
      <w:pPr>
        <w:pStyle w:val="Corpsdetexte"/>
        <w:rPr>
          <w:sz w:val="26"/>
        </w:rPr>
      </w:pPr>
    </w:p>
    <w:p w14:paraId="5A71DA10" w14:textId="77777777" w:rsidR="001A0113" w:rsidRDefault="006B2E44">
      <w:pPr>
        <w:pStyle w:val="Corpsdetexte"/>
        <w:spacing w:before="158"/>
        <w:ind w:left="6288" w:right="254" w:hanging="855"/>
      </w:pPr>
      <w:r>
        <w:t>* 6, rue des jardins sous la fontaine F-57950 Montigny les Metz</w:t>
      </w:r>
    </w:p>
    <w:p w14:paraId="5CC77852" w14:textId="77777777" w:rsidR="001A0113" w:rsidRDefault="001A0113">
      <w:pPr>
        <w:sectPr w:rsidR="001A0113">
          <w:pgSz w:w="11910" w:h="16840"/>
          <w:pgMar w:top="1400" w:right="1160" w:bottom="1380" w:left="1300" w:header="0" w:footer="1111" w:gutter="0"/>
          <w:cols w:space="720"/>
        </w:sectPr>
      </w:pPr>
    </w:p>
    <w:p w14:paraId="6B5FB9D4" w14:textId="77777777" w:rsidR="001A0113" w:rsidRDefault="006B2E44">
      <w:pPr>
        <w:pStyle w:val="Heading1"/>
        <w:ind w:left="1470" w:right="1611"/>
      </w:pPr>
      <w:bookmarkStart w:id="7" w:name="dans_le_Morbihan_:"/>
      <w:bookmarkEnd w:id="7"/>
      <w:r>
        <w:lastRenderedPageBreak/>
        <w:t>Découverte d’une rarissime lépiotacée dans le Morbihan :</w:t>
      </w:r>
    </w:p>
    <w:p w14:paraId="5268E443" w14:textId="77777777" w:rsidR="001A0113" w:rsidRDefault="006B2E44">
      <w:pPr>
        <w:spacing w:line="368" w:lineRule="exact"/>
        <w:ind w:left="1599"/>
        <w:rPr>
          <w:b/>
          <w:sz w:val="32"/>
        </w:rPr>
      </w:pPr>
      <w:bookmarkStart w:id="8" w:name="Leucoagaricus_brunnescens_(Peck)_Bon"/>
      <w:bookmarkEnd w:id="8"/>
      <w:r>
        <w:rPr>
          <w:b/>
          <w:i/>
          <w:sz w:val="32"/>
        </w:rPr>
        <w:t xml:space="preserve">Leucoagaricus brunnescens </w:t>
      </w:r>
      <w:r>
        <w:rPr>
          <w:b/>
          <w:sz w:val="32"/>
        </w:rPr>
        <w:t>(Peck) Bon</w:t>
      </w:r>
    </w:p>
    <w:p w14:paraId="1D09CE0F" w14:textId="77777777" w:rsidR="001A0113" w:rsidRDefault="001A0113">
      <w:pPr>
        <w:pStyle w:val="Corpsdetexte"/>
        <w:spacing w:before="7"/>
        <w:rPr>
          <w:b/>
          <w:sz w:val="41"/>
        </w:rPr>
      </w:pPr>
    </w:p>
    <w:p w14:paraId="1C32E89F" w14:textId="77777777" w:rsidR="001A0113" w:rsidRDefault="006B2E44">
      <w:pPr>
        <w:pStyle w:val="Corpsdetexte"/>
        <w:ind w:left="117"/>
      </w:pPr>
      <w:bookmarkStart w:id="9" w:name="Patrick_Boisselet*"/>
      <w:bookmarkEnd w:id="9"/>
      <w:r>
        <w:t>Patrick Boisselet*</w:t>
      </w:r>
    </w:p>
    <w:p w14:paraId="6812E710" w14:textId="77777777" w:rsidR="001A0113" w:rsidRDefault="001A0113">
      <w:pPr>
        <w:pStyle w:val="Corpsdetexte"/>
        <w:rPr>
          <w:sz w:val="20"/>
        </w:rPr>
      </w:pPr>
    </w:p>
    <w:p w14:paraId="38373FB5" w14:textId="77777777" w:rsidR="001A0113" w:rsidRDefault="001A0113">
      <w:pPr>
        <w:pStyle w:val="Corpsdetexte"/>
        <w:rPr>
          <w:sz w:val="20"/>
        </w:rPr>
      </w:pPr>
    </w:p>
    <w:p w14:paraId="3A93D600" w14:textId="77777777" w:rsidR="001A0113" w:rsidRDefault="006B2E44">
      <w:pPr>
        <w:pStyle w:val="Corpsdetexte"/>
        <w:spacing w:before="4"/>
        <w:rPr>
          <w:sz w:val="17"/>
        </w:rPr>
      </w:pPr>
      <w:r>
        <w:rPr>
          <w:noProof/>
          <w:lang w:bidi="ar-SA"/>
        </w:rPr>
        <w:drawing>
          <wp:anchor distT="0" distB="0" distL="0" distR="0" simplePos="0" relativeHeight="251670016" behindDoc="1" locked="0" layoutInCell="1" allowOverlap="1" wp14:anchorId="54151228" wp14:editId="47666046">
            <wp:simplePos x="0" y="0"/>
            <wp:positionH relativeFrom="page">
              <wp:posOffset>962726</wp:posOffset>
            </wp:positionH>
            <wp:positionV relativeFrom="paragraph">
              <wp:posOffset>151927</wp:posOffset>
            </wp:positionV>
            <wp:extent cx="2827530" cy="3073241"/>
            <wp:effectExtent l="0" t="0" r="0" b="0"/>
            <wp:wrapTopAndBottom/>
            <wp:docPr id="99" name="image55.jpeg" descr="C:\Users\Christian\Desktop\brunnescen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80" cstate="print"/>
                    <a:stretch>
                      <a:fillRect/>
                    </a:stretch>
                  </pic:blipFill>
                  <pic:spPr>
                    <a:xfrm>
                      <a:off x="0" y="0"/>
                      <a:ext cx="2827530" cy="3073241"/>
                    </a:xfrm>
                    <a:prstGeom prst="rect">
                      <a:avLst/>
                    </a:prstGeom>
                  </pic:spPr>
                </pic:pic>
              </a:graphicData>
            </a:graphic>
          </wp:anchor>
        </w:drawing>
      </w:r>
      <w:r>
        <w:rPr>
          <w:noProof/>
          <w:lang w:bidi="ar-SA"/>
        </w:rPr>
        <w:drawing>
          <wp:anchor distT="0" distB="0" distL="0" distR="0" simplePos="0" relativeHeight="251671040" behindDoc="1" locked="0" layoutInCell="1" allowOverlap="1" wp14:anchorId="3D882BCE" wp14:editId="2C055787">
            <wp:simplePos x="0" y="0"/>
            <wp:positionH relativeFrom="page">
              <wp:posOffset>3888676</wp:posOffset>
            </wp:positionH>
            <wp:positionV relativeFrom="paragraph">
              <wp:posOffset>151927</wp:posOffset>
            </wp:positionV>
            <wp:extent cx="2687622" cy="3064668"/>
            <wp:effectExtent l="0" t="0" r="0" b="0"/>
            <wp:wrapTopAndBottom/>
            <wp:docPr id="101" name="image56.jpeg" descr="C:\Users\Christian\Desktop\brunnescen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81" cstate="print"/>
                    <a:stretch>
                      <a:fillRect/>
                    </a:stretch>
                  </pic:blipFill>
                  <pic:spPr>
                    <a:xfrm>
                      <a:off x="0" y="0"/>
                      <a:ext cx="2687622" cy="3064668"/>
                    </a:xfrm>
                    <a:prstGeom prst="rect">
                      <a:avLst/>
                    </a:prstGeom>
                  </pic:spPr>
                </pic:pic>
              </a:graphicData>
            </a:graphic>
          </wp:anchor>
        </w:drawing>
      </w:r>
    </w:p>
    <w:p w14:paraId="54859045" w14:textId="77777777" w:rsidR="001A0113" w:rsidRDefault="001A0113">
      <w:pPr>
        <w:pStyle w:val="Corpsdetexte"/>
        <w:rPr>
          <w:sz w:val="26"/>
        </w:rPr>
      </w:pPr>
    </w:p>
    <w:p w14:paraId="22FC91D7" w14:textId="77777777" w:rsidR="001A0113" w:rsidRDefault="001A0113">
      <w:pPr>
        <w:pStyle w:val="Corpsdetexte"/>
        <w:spacing w:before="7"/>
        <w:rPr>
          <w:sz w:val="29"/>
        </w:rPr>
      </w:pPr>
    </w:p>
    <w:p w14:paraId="4E73B8BA" w14:textId="77777777" w:rsidR="001A0113" w:rsidRDefault="006B2E44">
      <w:pPr>
        <w:pStyle w:val="Heading2"/>
        <w:rPr>
          <w:sz w:val="16"/>
        </w:rPr>
      </w:pPr>
      <w:r>
        <w:t>Basionyme</w:t>
      </w:r>
      <w:r>
        <w:rPr>
          <w:spacing w:val="-5"/>
        </w:rPr>
        <w:t xml:space="preserve"> </w:t>
      </w:r>
      <w:r>
        <w:rPr>
          <w:sz w:val="16"/>
        </w:rPr>
        <w:t>:</w:t>
      </w:r>
    </w:p>
    <w:p w14:paraId="48828652" w14:textId="77777777" w:rsidR="001A0113" w:rsidRDefault="006B2E44">
      <w:pPr>
        <w:spacing w:before="119"/>
        <w:ind w:left="117" w:right="267"/>
        <w:rPr>
          <w:sz w:val="24"/>
        </w:rPr>
      </w:pPr>
      <w:r>
        <w:rPr>
          <w:i/>
          <w:sz w:val="24"/>
        </w:rPr>
        <w:t xml:space="preserve">Lepiota brunnescens </w:t>
      </w:r>
      <w:r>
        <w:rPr>
          <w:sz w:val="24"/>
        </w:rPr>
        <w:t>Peck (1904)</w:t>
      </w:r>
      <w:r>
        <w:rPr>
          <w:i/>
          <w:sz w:val="24"/>
        </w:rPr>
        <w:t xml:space="preserve">, Bulletin of the Torrey Botanical Club, </w:t>
      </w:r>
      <w:r>
        <w:rPr>
          <w:sz w:val="24"/>
        </w:rPr>
        <w:t>31(4), p. 177 (Basionyme)</w:t>
      </w:r>
    </w:p>
    <w:p w14:paraId="5267CDF5" w14:textId="77777777" w:rsidR="001A0113" w:rsidRDefault="006B2E44">
      <w:pPr>
        <w:ind w:left="117" w:right="534"/>
        <w:rPr>
          <w:sz w:val="24"/>
        </w:rPr>
      </w:pPr>
      <w:r>
        <w:rPr>
          <w:i/>
          <w:sz w:val="24"/>
        </w:rPr>
        <w:t xml:space="preserve">Lepiota rufescens </w:t>
      </w:r>
      <w:r>
        <w:rPr>
          <w:sz w:val="24"/>
        </w:rPr>
        <w:t xml:space="preserve">Morgan (1906), </w:t>
      </w:r>
      <w:r>
        <w:rPr>
          <w:i/>
          <w:sz w:val="24"/>
        </w:rPr>
        <w:t>The Journal of Mycology</w:t>
      </w:r>
      <w:r>
        <w:rPr>
          <w:sz w:val="24"/>
        </w:rPr>
        <w:t xml:space="preserve">, 12(6), p. 246 </w:t>
      </w:r>
      <w:r>
        <w:rPr>
          <w:i/>
          <w:sz w:val="24"/>
        </w:rPr>
        <w:t xml:space="preserve">Leucocoprinus brunnescens </w:t>
      </w:r>
      <w:r>
        <w:rPr>
          <w:sz w:val="24"/>
        </w:rPr>
        <w:t xml:space="preserve">(Peck) Locquin (1945), </w:t>
      </w:r>
      <w:r>
        <w:rPr>
          <w:i/>
          <w:sz w:val="24"/>
        </w:rPr>
        <w:t>Bulletin mensuel de la Société linnéenne de Lyon</w:t>
      </w:r>
      <w:r>
        <w:rPr>
          <w:sz w:val="24"/>
        </w:rPr>
        <w:t>, 14, p. 93</w:t>
      </w:r>
    </w:p>
    <w:p w14:paraId="7355057F" w14:textId="77777777" w:rsidR="001A0113" w:rsidRDefault="006B2E44">
      <w:pPr>
        <w:ind w:left="117" w:right="254"/>
        <w:rPr>
          <w:sz w:val="24"/>
        </w:rPr>
      </w:pPr>
      <w:r>
        <w:rPr>
          <w:i/>
          <w:sz w:val="24"/>
        </w:rPr>
        <w:t xml:space="preserve">Leucoagaricus brunnescens </w:t>
      </w:r>
      <w:r>
        <w:rPr>
          <w:sz w:val="24"/>
        </w:rPr>
        <w:t xml:space="preserve">(Peck) Bon (1981), </w:t>
      </w:r>
      <w:r>
        <w:rPr>
          <w:i/>
          <w:sz w:val="24"/>
        </w:rPr>
        <w:t>Documents mycologiques</w:t>
      </w:r>
      <w:r>
        <w:rPr>
          <w:sz w:val="24"/>
        </w:rPr>
        <w:t>, 11(43), p. 62 (nom actuel)</w:t>
      </w:r>
    </w:p>
    <w:p w14:paraId="1FC0BCA5" w14:textId="77777777" w:rsidR="001A0113" w:rsidRDefault="001A0113">
      <w:pPr>
        <w:pStyle w:val="Corpsdetexte"/>
        <w:spacing w:before="10"/>
        <w:rPr>
          <w:sz w:val="20"/>
        </w:rPr>
      </w:pPr>
    </w:p>
    <w:p w14:paraId="4011C1CF" w14:textId="77777777" w:rsidR="001A0113" w:rsidRDefault="006B2E44">
      <w:pPr>
        <w:ind w:left="117"/>
        <w:rPr>
          <w:sz w:val="24"/>
        </w:rPr>
      </w:pPr>
      <w:r>
        <w:rPr>
          <w:b/>
          <w:sz w:val="24"/>
        </w:rPr>
        <w:t xml:space="preserve">Résumé : </w:t>
      </w:r>
      <w:r>
        <w:rPr>
          <w:sz w:val="24"/>
        </w:rPr>
        <w:t xml:space="preserve">l’auteur décrit, commente et illustre une récolte de </w:t>
      </w:r>
      <w:r>
        <w:rPr>
          <w:i/>
          <w:sz w:val="24"/>
        </w:rPr>
        <w:t xml:space="preserve">Leucoagaricus brunnescens </w:t>
      </w:r>
      <w:r>
        <w:rPr>
          <w:sz w:val="24"/>
        </w:rPr>
        <w:t>effectuée en Bretagne dans le Morbihan (56) ; France</w:t>
      </w:r>
    </w:p>
    <w:p w14:paraId="04450110" w14:textId="77777777" w:rsidR="001A0113" w:rsidRDefault="006B2E44">
      <w:pPr>
        <w:tabs>
          <w:tab w:val="left" w:pos="1666"/>
          <w:tab w:val="left" w:pos="3361"/>
          <w:tab w:val="left" w:pos="4711"/>
          <w:tab w:val="left" w:pos="6755"/>
          <w:tab w:val="left" w:pos="8223"/>
        </w:tabs>
        <w:spacing w:before="120"/>
        <w:ind w:left="117"/>
        <w:rPr>
          <w:sz w:val="24"/>
        </w:rPr>
      </w:pPr>
      <w:r>
        <w:rPr>
          <w:b/>
          <w:sz w:val="24"/>
        </w:rPr>
        <w:t>Mots-clés</w:t>
      </w:r>
      <w:r>
        <w:rPr>
          <w:b/>
          <w:spacing w:val="-3"/>
          <w:sz w:val="24"/>
        </w:rPr>
        <w:t xml:space="preserve"> </w:t>
      </w:r>
      <w:r>
        <w:rPr>
          <w:b/>
          <w:sz w:val="24"/>
        </w:rPr>
        <w:t>:</w:t>
      </w:r>
      <w:r>
        <w:rPr>
          <w:b/>
          <w:sz w:val="24"/>
        </w:rPr>
        <w:tab/>
      </w:r>
      <w:r>
        <w:rPr>
          <w:i/>
          <w:sz w:val="24"/>
        </w:rPr>
        <w:t>Agaricaceae,</w:t>
      </w:r>
      <w:r>
        <w:rPr>
          <w:i/>
          <w:sz w:val="24"/>
        </w:rPr>
        <w:tab/>
      </w:r>
      <w:r>
        <w:rPr>
          <w:sz w:val="24"/>
        </w:rPr>
        <w:t>anatomie,</w:t>
      </w:r>
      <w:r>
        <w:rPr>
          <w:sz w:val="24"/>
        </w:rPr>
        <w:tab/>
      </w:r>
      <w:r>
        <w:rPr>
          <w:i/>
          <w:sz w:val="24"/>
        </w:rPr>
        <w:t>Basidiomycètes,</w:t>
      </w:r>
      <w:r>
        <w:rPr>
          <w:i/>
          <w:sz w:val="24"/>
        </w:rPr>
        <w:tab/>
      </w:r>
      <w:r>
        <w:rPr>
          <w:sz w:val="24"/>
        </w:rPr>
        <w:t>chorologie,</w:t>
      </w:r>
      <w:r>
        <w:rPr>
          <w:sz w:val="24"/>
        </w:rPr>
        <w:tab/>
        <w:t>écologie,</w:t>
      </w:r>
    </w:p>
    <w:p w14:paraId="664674A3" w14:textId="77777777" w:rsidR="001A0113" w:rsidRDefault="006B2E44">
      <w:pPr>
        <w:ind w:left="117"/>
        <w:rPr>
          <w:sz w:val="24"/>
        </w:rPr>
      </w:pPr>
      <w:r>
        <w:rPr>
          <w:i/>
          <w:sz w:val="24"/>
        </w:rPr>
        <w:t>Leucoagaricus brunnescens</w:t>
      </w:r>
      <w:r>
        <w:rPr>
          <w:sz w:val="24"/>
        </w:rPr>
        <w:t>, taxinomie.</w:t>
      </w:r>
    </w:p>
    <w:p w14:paraId="37F58967" w14:textId="77777777" w:rsidR="001A0113" w:rsidRDefault="001A0113">
      <w:pPr>
        <w:pStyle w:val="Corpsdetexte"/>
        <w:rPr>
          <w:sz w:val="21"/>
        </w:rPr>
      </w:pPr>
    </w:p>
    <w:p w14:paraId="61A4F561" w14:textId="77777777" w:rsidR="001A0113" w:rsidRDefault="006B2E44">
      <w:pPr>
        <w:pStyle w:val="Heading2"/>
      </w:pPr>
      <w:r>
        <w:t>Introduction :</w:t>
      </w:r>
    </w:p>
    <w:p w14:paraId="10667696" w14:textId="77777777" w:rsidR="001A0113" w:rsidRDefault="001A0113">
      <w:pPr>
        <w:pStyle w:val="Corpsdetexte"/>
        <w:spacing w:before="4"/>
        <w:rPr>
          <w:b/>
        </w:rPr>
      </w:pPr>
    </w:p>
    <w:p w14:paraId="45E024FE" w14:textId="77777777" w:rsidR="001A0113" w:rsidRDefault="006B2E44">
      <w:pPr>
        <w:pStyle w:val="Corpsdetexte"/>
        <w:ind w:left="117" w:right="254" w:firstLine="709"/>
        <w:jc w:val="both"/>
      </w:pPr>
      <w:r>
        <w:t>Les averses orageuses et continues observées dans la moitié septentrionale de la France tout au long du mois de septembre 2017 ont mis un terme à une longue série de disette mycologique due à la sécheresse récurrente chaque année en première période automnale. C’est ainsi qu’en Bretagne, cette « embellie</w:t>
      </w:r>
    </w:p>
    <w:p w14:paraId="42F80F92" w14:textId="77777777" w:rsidR="001A0113" w:rsidRDefault="001A0113">
      <w:pPr>
        <w:jc w:val="both"/>
        <w:sectPr w:rsidR="001A0113">
          <w:pgSz w:w="11910" w:h="16840"/>
          <w:pgMar w:top="1320" w:right="1160" w:bottom="1380" w:left="1300" w:header="0" w:footer="1111" w:gutter="0"/>
          <w:cols w:space="720"/>
        </w:sectPr>
      </w:pPr>
    </w:p>
    <w:p w14:paraId="417A3213" w14:textId="77777777" w:rsidR="001A0113" w:rsidRDefault="006B2E44">
      <w:pPr>
        <w:spacing w:before="74"/>
        <w:ind w:left="117" w:right="253"/>
        <w:jc w:val="both"/>
        <w:rPr>
          <w:sz w:val="24"/>
        </w:rPr>
      </w:pPr>
      <w:r>
        <w:rPr>
          <w:sz w:val="24"/>
        </w:rPr>
        <w:lastRenderedPageBreak/>
        <w:t xml:space="preserve">climatique à l’envers » autant en milieu continental que littoral, a permis l’émergence précoce d’un bon nombre d’espèces récoltées d’ordinaire plus tard en saison ou d’espèces à fructification sporadique voire non encore répertoriées dans notre  région ; nous citons pêle-mêle : </w:t>
      </w:r>
      <w:r>
        <w:rPr>
          <w:i/>
          <w:sz w:val="24"/>
        </w:rPr>
        <w:t xml:space="preserve">Geastrum coronatum, G. sessile, G. saccatum, G. pectinatum et G. campestre, Sowerbiella radiculata, Pholiota spumosa, Russula camarophylla </w:t>
      </w:r>
      <w:r>
        <w:rPr>
          <w:sz w:val="24"/>
        </w:rPr>
        <w:t xml:space="preserve">et </w:t>
      </w:r>
      <w:r>
        <w:rPr>
          <w:i/>
          <w:sz w:val="24"/>
        </w:rPr>
        <w:t>violacea</w:t>
      </w:r>
      <w:r>
        <w:rPr>
          <w:sz w:val="24"/>
        </w:rPr>
        <w:t xml:space="preserve">, </w:t>
      </w:r>
      <w:r>
        <w:rPr>
          <w:i/>
          <w:sz w:val="24"/>
        </w:rPr>
        <w:t>Calocybe hypoxantha</w:t>
      </w:r>
      <w:r>
        <w:rPr>
          <w:sz w:val="24"/>
        </w:rPr>
        <w:t xml:space="preserve">, </w:t>
      </w:r>
      <w:r>
        <w:rPr>
          <w:i/>
          <w:sz w:val="24"/>
        </w:rPr>
        <w:t>Amanita singeri</w:t>
      </w:r>
      <w:r>
        <w:rPr>
          <w:sz w:val="24"/>
        </w:rPr>
        <w:t xml:space="preserve">, </w:t>
      </w:r>
      <w:r>
        <w:rPr>
          <w:i/>
          <w:sz w:val="24"/>
        </w:rPr>
        <w:t xml:space="preserve">Limacella glioderma/delicata </w:t>
      </w:r>
      <w:r>
        <w:rPr>
          <w:sz w:val="24"/>
        </w:rPr>
        <w:t xml:space="preserve">(première récolte personnelle dans le Morbihan), des agaricacées notamment </w:t>
      </w:r>
      <w:r>
        <w:rPr>
          <w:i/>
          <w:sz w:val="24"/>
        </w:rPr>
        <w:t xml:space="preserve">Agaricus boisseletii </w:t>
      </w:r>
      <w:r>
        <w:rPr>
          <w:sz w:val="24"/>
        </w:rPr>
        <w:t xml:space="preserve">dans sa forme blanche, </w:t>
      </w:r>
      <w:r>
        <w:rPr>
          <w:i/>
          <w:sz w:val="24"/>
        </w:rPr>
        <w:t xml:space="preserve">A. parvitigrinus </w:t>
      </w:r>
      <w:r>
        <w:rPr>
          <w:sz w:val="24"/>
        </w:rPr>
        <w:t xml:space="preserve">dans sa forme grise et sa forme blanche, </w:t>
      </w:r>
      <w:r>
        <w:rPr>
          <w:i/>
          <w:sz w:val="24"/>
        </w:rPr>
        <w:t xml:space="preserve">A. subrufescens </w:t>
      </w:r>
      <w:r>
        <w:rPr>
          <w:sz w:val="24"/>
        </w:rPr>
        <w:t xml:space="preserve">et </w:t>
      </w:r>
      <w:r>
        <w:rPr>
          <w:i/>
          <w:sz w:val="24"/>
        </w:rPr>
        <w:t xml:space="preserve">A. coniferarum </w:t>
      </w:r>
      <w:r>
        <w:rPr>
          <w:sz w:val="24"/>
        </w:rPr>
        <w:t>(récemment publié en 2017) pour ne nommer que les moins</w:t>
      </w:r>
      <w:r>
        <w:rPr>
          <w:spacing w:val="-6"/>
          <w:sz w:val="24"/>
        </w:rPr>
        <w:t xml:space="preserve"> </w:t>
      </w:r>
      <w:r>
        <w:rPr>
          <w:sz w:val="24"/>
        </w:rPr>
        <w:t>connus.</w:t>
      </w:r>
    </w:p>
    <w:p w14:paraId="07DFDB2C" w14:textId="77777777" w:rsidR="001A0113" w:rsidRDefault="006B2E44">
      <w:pPr>
        <w:spacing w:before="120"/>
        <w:ind w:left="117" w:right="255" w:firstLine="709"/>
        <w:jc w:val="both"/>
        <w:rPr>
          <w:i/>
          <w:sz w:val="24"/>
        </w:rPr>
      </w:pPr>
      <w:r>
        <w:rPr>
          <w:sz w:val="24"/>
        </w:rPr>
        <w:t xml:space="preserve">Mais ce fut la famille des </w:t>
      </w:r>
      <w:r>
        <w:rPr>
          <w:i/>
          <w:sz w:val="24"/>
        </w:rPr>
        <w:t xml:space="preserve">lépiotacées </w:t>
      </w:r>
      <w:r>
        <w:rPr>
          <w:sz w:val="24"/>
        </w:rPr>
        <w:t xml:space="preserve">qui s’est exprimée au mieux dans sa diversité par le nombre de taxons recueillis tout au long de cette période propice ; en substance, nous pouvons citer sous les </w:t>
      </w:r>
      <w:r>
        <w:rPr>
          <w:i/>
          <w:sz w:val="24"/>
        </w:rPr>
        <w:t xml:space="preserve">Cupressus </w:t>
      </w:r>
      <w:r>
        <w:rPr>
          <w:sz w:val="24"/>
        </w:rPr>
        <w:t xml:space="preserve">en bordure de côtes </w:t>
      </w:r>
      <w:r>
        <w:rPr>
          <w:i/>
          <w:sz w:val="24"/>
        </w:rPr>
        <w:t xml:space="preserve">Lepiota andegavensis </w:t>
      </w:r>
      <w:r>
        <w:rPr>
          <w:sz w:val="24"/>
        </w:rPr>
        <w:t xml:space="preserve">(première récolte sur le continent breton après la découverte ilienne  de cette espèce à Belle-Île-en-Mer par J Guinberteau et P. Hériveau en 2002), </w:t>
      </w:r>
      <w:r>
        <w:rPr>
          <w:i/>
          <w:sz w:val="24"/>
        </w:rPr>
        <w:t xml:space="preserve">Echinoderma carinii </w:t>
      </w:r>
      <w:r>
        <w:rPr>
          <w:sz w:val="24"/>
        </w:rPr>
        <w:t xml:space="preserve">et </w:t>
      </w:r>
      <w:r>
        <w:rPr>
          <w:i/>
          <w:sz w:val="24"/>
        </w:rPr>
        <w:t>E</w:t>
      </w:r>
      <w:r>
        <w:rPr>
          <w:sz w:val="24"/>
        </w:rPr>
        <w:t xml:space="preserve">. </w:t>
      </w:r>
      <w:r>
        <w:rPr>
          <w:i/>
          <w:sz w:val="24"/>
        </w:rPr>
        <w:t xml:space="preserve">echinaceum, Leucoagaricus pilatianus, La. </w:t>
      </w:r>
      <w:proofErr w:type="gramStart"/>
      <w:r>
        <w:rPr>
          <w:i/>
          <w:sz w:val="24"/>
        </w:rPr>
        <w:t>badhami</w:t>
      </w:r>
      <w:proofErr w:type="gramEnd"/>
      <w:r>
        <w:rPr>
          <w:i/>
          <w:sz w:val="24"/>
        </w:rPr>
        <w:t xml:space="preserve"> </w:t>
      </w:r>
      <w:r>
        <w:rPr>
          <w:sz w:val="24"/>
        </w:rPr>
        <w:t xml:space="preserve">et </w:t>
      </w:r>
      <w:r>
        <w:rPr>
          <w:i/>
          <w:sz w:val="24"/>
        </w:rPr>
        <w:t xml:space="preserve">La. </w:t>
      </w:r>
      <w:proofErr w:type="gramStart"/>
      <w:r>
        <w:rPr>
          <w:i/>
          <w:sz w:val="24"/>
        </w:rPr>
        <w:t>jubilae</w:t>
      </w:r>
      <w:proofErr w:type="gramEnd"/>
      <w:r>
        <w:rPr>
          <w:i/>
          <w:sz w:val="24"/>
        </w:rPr>
        <w:t xml:space="preserve"> </w:t>
      </w:r>
      <w:r>
        <w:rPr>
          <w:sz w:val="24"/>
        </w:rPr>
        <w:t xml:space="preserve">; en écologie plus terrestre, nous pouvons évoquer la présence de </w:t>
      </w:r>
      <w:r>
        <w:rPr>
          <w:i/>
          <w:sz w:val="24"/>
        </w:rPr>
        <w:t xml:space="preserve">Melanophyllum haematospermum, Lepiota ignivolvata </w:t>
      </w:r>
      <w:r>
        <w:rPr>
          <w:sz w:val="24"/>
        </w:rPr>
        <w:t xml:space="preserve">et </w:t>
      </w:r>
      <w:r>
        <w:rPr>
          <w:i/>
          <w:sz w:val="24"/>
        </w:rPr>
        <w:t>L. boudieri, Cystolepiota hetieri</w:t>
      </w:r>
      <w:r>
        <w:rPr>
          <w:sz w:val="24"/>
        </w:rPr>
        <w:t xml:space="preserve">, puis </w:t>
      </w:r>
      <w:r>
        <w:rPr>
          <w:i/>
          <w:sz w:val="24"/>
        </w:rPr>
        <w:t xml:space="preserve">Leucocoprinus cepistipes </w:t>
      </w:r>
      <w:r>
        <w:rPr>
          <w:sz w:val="24"/>
        </w:rPr>
        <w:t xml:space="preserve">et pour finir </w:t>
      </w:r>
      <w:r>
        <w:rPr>
          <w:i/>
          <w:sz w:val="24"/>
        </w:rPr>
        <w:t xml:space="preserve">Leucoagaricus marriagei </w:t>
      </w:r>
      <w:r>
        <w:rPr>
          <w:sz w:val="24"/>
        </w:rPr>
        <w:t xml:space="preserve">et </w:t>
      </w:r>
      <w:r>
        <w:rPr>
          <w:i/>
          <w:sz w:val="24"/>
        </w:rPr>
        <w:t xml:space="preserve">La. </w:t>
      </w:r>
      <w:proofErr w:type="gramStart"/>
      <w:r>
        <w:rPr>
          <w:i/>
          <w:sz w:val="24"/>
        </w:rPr>
        <w:t>gauguei</w:t>
      </w:r>
      <w:proofErr w:type="gramEnd"/>
      <w:r>
        <w:rPr>
          <w:i/>
          <w:sz w:val="24"/>
        </w:rPr>
        <w:t>.</w:t>
      </w:r>
    </w:p>
    <w:p w14:paraId="31E7D96A" w14:textId="77777777" w:rsidR="001A0113" w:rsidRDefault="006B2E44">
      <w:pPr>
        <w:pStyle w:val="Corpsdetexte"/>
        <w:spacing w:before="119"/>
        <w:ind w:left="117" w:right="253" w:firstLine="709"/>
        <w:jc w:val="both"/>
      </w:pPr>
      <w:r>
        <w:t xml:space="preserve">Dans ce contexte, lors d’une prospection dans le parc d’un château, nous récoltâmes sous les sombres ramées d’un bois mixte de hêtres, sapins, lauriers- palmes et robiniers, toute une série de </w:t>
      </w:r>
      <w:r>
        <w:rPr>
          <w:i/>
        </w:rPr>
        <w:t xml:space="preserve">Leucoagaricus gauguei </w:t>
      </w:r>
      <w:r>
        <w:t xml:space="preserve">fructifiant par touffes individualisées ; c’est lors de la sélection en vue de disposer en pleine lumière les plus beaux exemplaires à photographier que nous fûmes intrigués par le comportement d’un lot dont les sujets devinrent au niveau du stipe rubro-rufescents à la moindre manipulation, puis brunâtres un peu plus tardivement au rebours de la chair de </w:t>
      </w:r>
      <w:r>
        <w:rPr>
          <w:i/>
        </w:rPr>
        <w:t xml:space="preserve">La. </w:t>
      </w:r>
      <w:proofErr w:type="gramStart"/>
      <w:r>
        <w:rPr>
          <w:i/>
        </w:rPr>
        <w:t>gauguei</w:t>
      </w:r>
      <w:proofErr w:type="gramEnd"/>
      <w:r>
        <w:rPr>
          <w:i/>
        </w:rPr>
        <w:t xml:space="preserve"> </w:t>
      </w:r>
      <w:r>
        <w:t>qui demeure totalement immuable.</w:t>
      </w:r>
    </w:p>
    <w:p w14:paraId="268C745A" w14:textId="77777777" w:rsidR="001A0113" w:rsidRDefault="006B2E44">
      <w:pPr>
        <w:pStyle w:val="Corpsdetexte"/>
        <w:spacing w:before="121"/>
        <w:ind w:left="117" w:right="255" w:firstLine="709"/>
        <w:jc w:val="both"/>
      </w:pPr>
      <w:r>
        <w:t xml:space="preserve">Après étude, les caractéristiques macro-morphologiques de cette lépiote, ses éléments microscopiques, le chimisme particulier de sa chair et sa réaction ammoniacale verte nous ont conduit à penser qu’il pouvait s’agir de </w:t>
      </w:r>
      <w:r>
        <w:rPr>
          <w:b/>
          <w:i/>
        </w:rPr>
        <w:t xml:space="preserve">Leucoagaricus brunnescens </w:t>
      </w:r>
      <w:r>
        <w:t>(Peck) Bon, taxon qui nous était inconnu jusqu’à ce jour et pour lequel nous proposons une description personnelle et une illustration photographique.</w:t>
      </w:r>
    </w:p>
    <w:p w14:paraId="7558670D" w14:textId="77777777" w:rsidR="001A0113" w:rsidRDefault="001A0113">
      <w:pPr>
        <w:pStyle w:val="Corpsdetexte"/>
        <w:spacing w:before="10"/>
        <w:rPr>
          <w:sz w:val="20"/>
        </w:rPr>
      </w:pPr>
    </w:p>
    <w:p w14:paraId="5B764D11" w14:textId="77777777" w:rsidR="001A0113" w:rsidRDefault="006B2E44">
      <w:pPr>
        <w:ind w:left="117" w:right="255"/>
        <w:jc w:val="both"/>
        <w:rPr>
          <w:sz w:val="24"/>
        </w:rPr>
      </w:pPr>
      <w:r>
        <w:rPr>
          <w:b/>
          <w:sz w:val="24"/>
        </w:rPr>
        <w:t xml:space="preserve">Description du protologue : Charles H. Peck 1904 - </w:t>
      </w:r>
      <w:r>
        <w:rPr>
          <w:sz w:val="24"/>
        </w:rPr>
        <w:t>(Bulletin of the Torrey Botanical Club, Vol. 31, n. 4, p. 177)</w:t>
      </w:r>
    </w:p>
    <w:p w14:paraId="64775C04" w14:textId="77777777" w:rsidR="001A0113" w:rsidRDefault="001A0113">
      <w:pPr>
        <w:pStyle w:val="Corpsdetexte"/>
        <w:spacing w:before="10"/>
        <w:rPr>
          <w:sz w:val="20"/>
        </w:rPr>
      </w:pPr>
    </w:p>
    <w:p w14:paraId="5211F34C" w14:textId="77777777" w:rsidR="001A0113" w:rsidRDefault="006B2E44">
      <w:pPr>
        <w:ind w:left="117"/>
        <w:rPr>
          <w:b/>
          <w:sz w:val="24"/>
        </w:rPr>
      </w:pPr>
      <w:r>
        <w:rPr>
          <w:b/>
          <w:i/>
          <w:sz w:val="24"/>
        </w:rPr>
        <w:t xml:space="preserve">Lepiota brunnescens </w:t>
      </w:r>
      <w:r>
        <w:rPr>
          <w:i/>
          <w:sz w:val="24"/>
        </w:rPr>
        <w:t xml:space="preserve">: </w:t>
      </w:r>
      <w:r>
        <w:rPr>
          <w:sz w:val="24"/>
        </w:rPr>
        <w:t xml:space="preserve">(traduction P.B.) </w:t>
      </w:r>
      <w:r>
        <w:rPr>
          <w:b/>
          <w:sz w:val="24"/>
        </w:rPr>
        <w:t>:</w:t>
      </w:r>
    </w:p>
    <w:p w14:paraId="15AF8F64" w14:textId="77777777" w:rsidR="001A0113" w:rsidRDefault="006B2E44">
      <w:pPr>
        <w:spacing w:before="61"/>
        <w:ind w:left="117" w:right="255" w:firstLine="709"/>
        <w:jc w:val="both"/>
        <w:rPr>
          <w:i/>
          <w:sz w:val="24"/>
        </w:rPr>
      </w:pPr>
      <w:r>
        <w:rPr>
          <w:i/>
          <w:sz w:val="24"/>
        </w:rPr>
        <w:t xml:space="preserve">Chapeau mince, convexe ou presque plan, obtus ou umbonné, blanchâtre, la cuticule est bientôt craquelée et forme des granulations ou des squamules brunâtres à l’exception du centre, quelquefois radialement rimeuse à la marge ; chair blanche, saveur douce ; lamelles serrées, ventrues, libres, blanches ; stipe égal  ou légèrement élargi vers la base, creux, fibreux, blanc, avec un anneau fragile mais quasi-persistant en son milieu ; spores elliptiques, 6-8 </w:t>
      </w:r>
      <w:r>
        <w:rPr>
          <w:i/>
          <w:spacing w:val="-4"/>
          <w:sz w:val="24"/>
        </w:rPr>
        <w:t xml:space="preserve">µm </w:t>
      </w:r>
      <w:r>
        <w:rPr>
          <w:i/>
          <w:sz w:val="24"/>
        </w:rPr>
        <w:t xml:space="preserve">de longueur, 4-5 </w:t>
      </w:r>
      <w:r>
        <w:rPr>
          <w:i/>
          <w:spacing w:val="-4"/>
          <w:sz w:val="24"/>
        </w:rPr>
        <w:t xml:space="preserve">µm </w:t>
      </w:r>
      <w:r>
        <w:rPr>
          <w:i/>
          <w:sz w:val="24"/>
        </w:rPr>
        <w:t>de largeur, chapeau de 2-3 cm de large ; stipe de 3-5 cm de long, 2-4 mm</w:t>
      </w:r>
      <w:r>
        <w:rPr>
          <w:i/>
          <w:spacing w:val="-29"/>
          <w:sz w:val="24"/>
        </w:rPr>
        <w:t xml:space="preserve"> </w:t>
      </w:r>
      <w:r>
        <w:rPr>
          <w:i/>
          <w:sz w:val="24"/>
        </w:rPr>
        <w:t>d’épaisseur.</w:t>
      </w:r>
    </w:p>
    <w:p w14:paraId="0B1CAE92" w14:textId="77777777" w:rsidR="001A0113" w:rsidRDefault="006B2E44">
      <w:pPr>
        <w:ind w:left="117" w:right="256" w:firstLine="709"/>
        <w:jc w:val="both"/>
        <w:rPr>
          <w:i/>
          <w:sz w:val="24"/>
        </w:rPr>
      </w:pPr>
      <w:r>
        <w:rPr>
          <w:i/>
          <w:sz w:val="24"/>
        </w:rPr>
        <w:t>Dans les bois ouverts et lieux herbeux, près de Saint-Louis, Mo, en juillet et août N.M. Glatfelter. (</w:t>
      </w:r>
      <w:proofErr w:type="gramStart"/>
      <w:r>
        <w:rPr>
          <w:i/>
          <w:sz w:val="24"/>
        </w:rPr>
        <w:t>récolteur</w:t>
      </w:r>
      <w:proofErr w:type="gramEnd"/>
      <w:r>
        <w:rPr>
          <w:i/>
          <w:sz w:val="24"/>
        </w:rPr>
        <w:t>).</w:t>
      </w:r>
    </w:p>
    <w:p w14:paraId="6661D634" w14:textId="77777777" w:rsidR="001A0113" w:rsidRDefault="006B2E44">
      <w:pPr>
        <w:spacing w:before="120"/>
        <w:ind w:left="117" w:right="255" w:firstLine="709"/>
        <w:jc w:val="both"/>
        <w:rPr>
          <w:i/>
          <w:sz w:val="24"/>
        </w:rPr>
      </w:pPr>
      <w:r>
        <w:rPr>
          <w:i/>
          <w:sz w:val="24"/>
        </w:rPr>
        <w:t>Cette singulière espèce, quand elle est fraîche, ressemble à Lepiota cristata, mais en séchant, l’ensemble de la plante change de couleur.</w:t>
      </w:r>
    </w:p>
    <w:p w14:paraId="52636773" w14:textId="77777777" w:rsidR="001A0113" w:rsidRDefault="001A0113">
      <w:pPr>
        <w:jc w:val="both"/>
        <w:rPr>
          <w:sz w:val="24"/>
        </w:rPr>
        <w:sectPr w:rsidR="001A0113">
          <w:pgSz w:w="11910" w:h="16840"/>
          <w:pgMar w:top="1320" w:right="1160" w:bottom="1340" w:left="1300" w:header="0" w:footer="1111" w:gutter="0"/>
          <w:cols w:space="720"/>
        </w:sectPr>
      </w:pPr>
    </w:p>
    <w:p w14:paraId="4A848975" w14:textId="77777777" w:rsidR="001A0113" w:rsidRDefault="006B2E44">
      <w:pPr>
        <w:spacing w:before="75"/>
        <w:ind w:left="117" w:right="253" w:firstLine="709"/>
        <w:jc w:val="both"/>
        <w:rPr>
          <w:i/>
          <w:sz w:val="24"/>
        </w:rPr>
      </w:pPr>
      <w:r>
        <w:rPr>
          <w:i/>
          <w:sz w:val="24"/>
        </w:rPr>
        <w:lastRenderedPageBreak/>
        <w:t>Le stipe en dessous de l’anneau devient d’abord rouge-brun, mais bientôt se modifie en brun et dans les 12 à 24 heures, la plante tout entière devient brune. Les</w:t>
      </w:r>
      <w:bookmarkStart w:id="10" w:name="Description_personnelle_(récolte_du_26_s"/>
      <w:bookmarkEnd w:id="10"/>
      <w:r>
        <w:rPr>
          <w:i/>
          <w:sz w:val="24"/>
        </w:rPr>
        <w:t xml:space="preserve"> blessures provoquent aussi ce changement de couleur.</w:t>
      </w:r>
    </w:p>
    <w:p w14:paraId="599A2FCF" w14:textId="77777777" w:rsidR="001A0113" w:rsidRDefault="001A0113">
      <w:pPr>
        <w:pStyle w:val="Corpsdetexte"/>
        <w:spacing w:before="10"/>
        <w:rPr>
          <w:i/>
          <w:sz w:val="20"/>
        </w:rPr>
      </w:pPr>
    </w:p>
    <w:p w14:paraId="0B28FE08" w14:textId="77777777" w:rsidR="001A0113" w:rsidRDefault="006B2E44">
      <w:pPr>
        <w:ind w:left="117"/>
        <w:rPr>
          <w:b/>
          <w:i/>
          <w:sz w:val="24"/>
        </w:rPr>
      </w:pPr>
      <w:r>
        <w:rPr>
          <w:b/>
          <w:i/>
          <w:sz w:val="24"/>
        </w:rPr>
        <w:t>Description personnelle (récolte du 26 septembre 2017).</w:t>
      </w:r>
    </w:p>
    <w:p w14:paraId="3EA6269D" w14:textId="77777777" w:rsidR="001A0113" w:rsidRDefault="006B2E44">
      <w:pPr>
        <w:pStyle w:val="Heading2"/>
        <w:spacing w:before="120"/>
      </w:pPr>
      <w:r>
        <w:t>Macroscopie :</w:t>
      </w:r>
    </w:p>
    <w:p w14:paraId="0724273C" w14:textId="77777777" w:rsidR="001A0113" w:rsidRDefault="006B2E44">
      <w:pPr>
        <w:pStyle w:val="Corpsdetexte"/>
        <w:spacing w:before="119"/>
        <w:ind w:left="117" w:right="255" w:firstLine="709"/>
        <w:jc w:val="both"/>
      </w:pPr>
      <w:r>
        <w:rPr>
          <w:u w:val="single"/>
        </w:rPr>
        <w:t>Chapeau</w:t>
      </w:r>
      <w:r>
        <w:t xml:space="preserve"> : de 1 à 3 cm de diamètre, fragile, d’abord parabolique puis convexe enfin plan-convexe, parfois umbonné, à marge mince, conservant une calotte discale bien délimitée ; cuticule d’abord pruineuse et unie à légèrement diffractée sur les </w:t>
      </w:r>
      <w:r>
        <w:rPr>
          <w:i/>
        </w:rPr>
        <w:t>primordia</w:t>
      </w:r>
      <w:r>
        <w:t>, puis excoriée, sauf au disque, en petites squamules colorées et concentriques laissant apparaître un fond blanc ouateux comme peigné par des fibrilles radiales sous-jacentes surtout vers la marge qui peut être appendiculée et fissile ; couleur brun rougeâtre au disque (Séguy vers 188-202) puis s’éclaircissant en blanchâtre du tiers ou mi-rayon jusqu’à la</w:t>
      </w:r>
      <w:r>
        <w:rPr>
          <w:spacing w:val="-5"/>
        </w:rPr>
        <w:t xml:space="preserve"> </w:t>
      </w:r>
      <w:r>
        <w:t>marge.</w:t>
      </w:r>
    </w:p>
    <w:p w14:paraId="1101E63E" w14:textId="77777777" w:rsidR="001A0113" w:rsidRDefault="001A0113">
      <w:pPr>
        <w:pStyle w:val="Corpsdetexte"/>
        <w:spacing w:before="10"/>
        <w:rPr>
          <w:sz w:val="20"/>
        </w:rPr>
      </w:pPr>
    </w:p>
    <w:p w14:paraId="10EA89E8" w14:textId="77777777" w:rsidR="001A0113" w:rsidRDefault="006B2E44">
      <w:pPr>
        <w:pStyle w:val="Corpsdetexte"/>
        <w:spacing w:before="1"/>
        <w:ind w:left="826"/>
      </w:pPr>
      <w:r>
        <w:rPr>
          <w:u w:val="single"/>
        </w:rPr>
        <w:t>Lames</w:t>
      </w:r>
      <w:r>
        <w:t xml:space="preserve"> : serrées, libres, blanches, ventrues.</w:t>
      </w:r>
    </w:p>
    <w:p w14:paraId="10B9314C" w14:textId="77777777" w:rsidR="001A0113" w:rsidRDefault="001A0113">
      <w:pPr>
        <w:pStyle w:val="Corpsdetexte"/>
        <w:spacing w:before="9"/>
        <w:rPr>
          <w:sz w:val="20"/>
        </w:rPr>
      </w:pPr>
    </w:p>
    <w:p w14:paraId="2BA4E3F0" w14:textId="77777777" w:rsidR="001A0113" w:rsidRDefault="006B2E44">
      <w:pPr>
        <w:pStyle w:val="Corpsdetexte"/>
        <w:spacing w:before="1"/>
        <w:ind w:left="117" w:right="255" w:firstLine="709"/>
        <w:jc w:val="both"/>
      </w:pPr>
      <w:r>
        <w:rPr>
          <w:u w:val="single"/>
        </w:rPr>
        <w:t>Stipe</w:t>
      </w:r>
      <w:r>
        <w:t xml:space="preserve"> : 2 à 6 x 0,3-0,4 cm, long, parfois tortueux, deux fois le diamètre du chapeau, cylindrique ou à peine épaissi vers la base, blanc, feutré-fibrilleux, muni d’un collier blanc sous la marge du chapeau sur les </w:t>
      </w:r>
      <w:r>
        <w:rPr>
          <w:i/>
        </w:rPr>
        <w:t xml:space="preserve">primordia </w:t>
      </w:r>
      <w:r>
        <w:t>puis s’évasant à l’état adulte en entonnoir légèrement bordé de brun formant ainsi un anneau simple, persistant qui se rapporte à un voile partiel ascendant (infère) ; l’ensemble devenant rubro-rufescent au toucher puis brunâtre.</w:t>
      </w:r>
    </w:p>
    <w:p w14:paraId="6FC931EC" w14:textId="77777777" w:rsidR="001A0113" w:rsidRDefault="006B2E44">
      <w:pPr>
        <w:pStyle w:val="Corpsdetexte"/>
        <w:spacing w:before="119"/>
        <w:ind w:left="117" w:right="256" w:firstLine="709"/>
        <w:jc w:val="both"/>
      </w:pPr>
      <w:r>
        <w:rPr>
          <w:u w:val="single"/>
        </w:rPr>
        <w:t>Chair</w:t>
      </w:r>
      <w:r>
        <w:t xml:space="preserve"> : blanchâtre, libre, mince, étroitement fistuleuse, rougissante; sans  odeur ni saveur</w:t>
      </w:r>
      <w:r>
        <w:rPr>
          <w:spacing w:val="-1"/>
        </w:rPr>
        <w:t xml:space="preserve"> </w:t>
      </w:r>
      <w:r>
        <w:t>particulières.</w:t>
      </w:r>
    </w:p>
    <w:p w14:paraId="148D0C5E" w14:textId="77777777" w:rsidR="001A0113" w:rsidRDefault="001A0113">
      <w:pPr>
        <w:pStyle w:val="Corpsdetexte"/>
        <w:spacing w:before="9"/>
        <w:rPr>
          <w:sz w:val="20"/>
        </w:rPr>
      </w:pPr>
    </w:p>
    <w:p w14:paraId="02203FB4" w14:textId="77777777" w:rsidR="001A0113" w:rsidRDefault="006B2E44">
      <w:pPr>
        <w:pStyle w:val="Corpsdetexte"/>
        <w:spacing w:before="1"/>
        <w:ind w:left="117" w:right="254" w:firstLine="709"/>
        <w:jc w:val="both"/>
      </w:pPr>
      <w:r>
        <w:rPr>
          <w:u w:val="single"/>
        </w:rPr>
        <w:t>Réactions macrochimiques</w:t>
      </w:r>
      <w:r>
        <w:t xml:space="preserve"> : réaction ammoniacale verte et rapide sur  le  stipe ; autres réactifs non</w:t>
      </w:r>
      <w:r>
        <w:rPr>
          <w:spacing w:val="-1"/>
        </w:rPr>
        <w:t xml:space="preserve"> </w:t>
      </w:r>
      <w:r>
        <w:t>utilisés.</w:t>
      </w:r>
    </w:p>
    <w:p w14:paraId="2A388FCB" w14:textId="77777777" w:rsidR="001A0113" w:rsidRDefault="001A0113">
      <w:pPr>
        <w:pStyle w:val="Corpsdetexte"/>
        <w:spacing w:before="9"/>
        <w:rPr>
          <w:sz w:val="20"/>
        </w:rPr>
      </w:pPr>
    </w:p>
    <w:p w14:paraId="56F12973" w14:textId="77777777" w:rsidR="001A0113" w:rsidRDefault="006B2E44">
      <w:pPr>
        <w:pStyle w:val="Corpsdetexte"/>
        <w:spacing w:before="1"/>
        <w:ind w:left="826"/>
      </w:pPr>
      <w:r>
        <w:rPr>
          <w:u w:val="single"/>
        </w:rPr>
        <w:t>Aspect de l’exsiccatum</w:t>
      </w:r>
      <w:r>
        <w:t xml:space="preserve"> : entièrement noirâtre.</w:t>
      </w:r>
    </w:p>
    <w:p w14:paraId="7CD0154A" w14:textId="77777777" w:rsidR="001A0113" w:rsidRDefault="001A0113">
      <w:pPr>
        <w:pStyle w:val="Corpsdetexte"/>
        <w:rPr>
          <w:sz w:val="26"/>
        </w:rPr>
      </w:pPr>
    </w:p>
    <w:p w14:paraId="55CDA307" w14:textId="77777777" w:rsidR="001A0113" w:rsidRDefault="006B2E44">
      <w:pPr>
        <w:pStyle w:val="Corpsdetexte"/>
        <w:spacing w:before="181"/>
        <w:ind w:left="117" w:right="253" w:firstLine="709"/>
        <w:jc w:val="both"/>
      </w:pPr>
      <w:r>
        <w:t>Il est à noter que les exemplaires entrechoqués ou manipulés n’ont pas révélé de virage macrochimique spectaculaire au niveau du chapeau et des lames ; toutefois, un froissement insistant aurait pu révéler une rufescence sur ces organes à l’instar de la chair du stipe ; ceci ne fut pas entrepris afin de préserver les éléments microscopiques du seul exemplaire adulte ; idem pour la réaction ammoniacale sur le chapeau et les lames qui ne fut pas réalisée ; ce qui constitue une double erreur car l’absence de ces données fera défaut à la description exhaustive de l’espèce.</w:t>
      </w:r>
    </w:p>
    <w:p w14:paraId="4CF43A27" w14:textId="77777777" w:rsidR="001A0113" w:rsidRDefault="006B2E44">
      <w:pPr>
        <w:pStyle w:val="Heading2"/>
        <w:spacing w:before="1"/>
      </w:pPr>
      <w:r>
        <w:t>Microscopie :</w:t>
      </w:r>
    </w:p>
    <w:p w14:paraId="5067D89D" w14:textId="77777777" w:rsidR="001A0113" w:rsidRDefault="001A0113">
      <w:pPr>
        <w:sectPr w:rsidR="001A0113">
          <w:pgSz w:w="11910" w:h="16840"/>
          <w:pgMar w:top="1320" w:right="1160" w:bottom="1380" w:left="1300" w:header="0" w:footer="1111" w:gutter="0"/>
          <w:cols w:space="720"/>
        </w:sectPr>
      </w:pPr>
    </w:p>
    <w:p w14:paraId="3AEDCED6" w14:textId="77777777" w:rsidR="001A0113" w:rsidRDefault="006B2E44">
      <w:pPr>
        <w:pStyle w:val="Corpsdetexte"/>
        <w:ind w:left="555"/>
        <w:rPr>
          <w:sz w:val="20"/>
        </w:rPr>
      </w:pPr>
      <w:r>
        <w:rPr>
          <w:noProof/>
          <w:sz w:val="20"/>
          <w:lang w:bidi="ar-SA"/>
        </w:rPr>
        <w:lastRenderedPageBreak/>
        <w:drawing>
          <wp:inline distT="0" distB="0" distL="0" distR="0" wp14:anchorId="63FB99C7" wp14:editId="464748ED">
            <wp:extent cx="5198365" cy="3900487"/>
            <wp:effectExtent l="0" t="0" r="0" b="0"/>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82" cstate="print"/>
                    <a:stretch>
                      <a:fillRect/>
                    </a:stretch>
                  </pic:blipFill>
                  <pic:spPr>
                    <a:xfrm>
                      <a:off x="0" y="0"/>
                      <a:ext cx="5198365" cy="3900487"/>
                    </a:xfrm>
                    <a:prstGeom prst="rect">
                      <a:avLst/>
                    </a:prstGeom>
                  </pic:spPr>
                </pic:pic>
              </a:graphicData>
            </a:graphic>
          </wp:inline>
        </w:drawing>
      </w:r>
    </w:p>
    <w:p w14:paraId="5024AC60" w14:textId="77777777" w:rsidR="001A0113" w:rsidRDefault="006B2E44">
      <w:pPr>
        <w:pStyle w:val="Corpsdetexte"/>
        <w:spacing w:before="127"/>
        <w:ind w:left="826" w:right="963"/>
        <w:jc w:val="both"/>
      </w:pPr>
      <w:r>
        <w:rPr>
          <w:u w:val="single"/>
        </w:rPr>
        <w:t>Spores</w:t>
      </w:r>
      <w:r>
        <w:t xml:space="preserve"> : subovoïdes à courtement elliptiques à apex subtilement tronqué </w:t>
      </w:r>
      <w:proofErr w:type="gramStart"/>
      <w:r>
        <w:t>?,</w:t>
      </w:r>
      <w:proofErr w:type="gramEnd"/>
      <w:r>
        <w:t xml:space="preserve"> congophiles, uniguttulées, (6)-6,5-8-(8,5) x (4)-4,2-4,5-(5) µm.</w:t>
      </w:r>
    </w:p>
    <w:p w14:paraId="29F5C767" w14:textId="77777777" w:rsidR="001A0113" w:rsidRDefault="003D6D10">
      <w:pPr>
        <w:pStyle w:val="Corpsdetexte"/>
        <w:spacing w:before="3"/>
        <w:rPr>
          <w:sz w:val="27"/>
        </w:rPr>
      </w:pPr>
      <w:r>
        <w:pict w14:anchorId="37C57993">
          <v:group id="_x0000_s2055" style="position:absolute;margin-left:73.05pt;margin-top:18.15pt;width:448.9pt;height:215.1pt;z-index:-251639296;mso-wrap-distance-left:0;mso-wrap-distance-right:0;mso-position-horizontal-relative:page" coordorigin="1462,363" coordsize="8978,4302">
            <v:line id="_x0000_s2058" style="position:absolute" from="1462,4655" to="10439,4655" strokeweight=".9pt"/>
            <v:shape id="_x0000_s2057" type="#_x0000_t75" alt="C:\Users\Christian\Desktop\Cheilos1.JPG" style="position:absolute;left:1491;top:363;width:5685;height:4260">
              <v:imagedata r:id="rId83" o:title=""/>
            </v:shape>
            <v:shape id="_x0000_s2056" type="#_x0000_t75" alt="C:\Users\Christian\Desktop\Cheilos4.JPG" style="position:absolute;left:7288;top:378;width:3135;height:4248">
              <v:imagedata r:id="rId84" o:title=""/>
            </v:shape>
            <w10:wrap type="topAndBottom" anchorx="page"/>
          </v:group>
        </w:pict>
      </w:r>
    </w:p>
    <w:p w14:paraId="54EF7CCE" w14:textId="77777777" w:rsidR="001A0113" w:rsidRDefault="006B2E44">
      <w:pPr>
        <w:pStyle w:val="Corpsdetexte"/>
        <w:spacing w:before="97" w:line="343" w:lineRule="auto"/>
        <w:ind w:left="826" w:right="1066"/>
      </w:pPr>
      <w:r>
        <w:rPr>
          <w:u w:val="single"/>
        </w:rPr>
        <w:t>Cheilocystides</w:t>
      </w:r>
      <w:r>
        <w:t xml:space="preserve"> : clavées, non mucronées, réparties en bouquets serrés de 15-30-(40) x 7-10-(12) µm.</w:t>
      </w:r>
    </w:p>
    <w:p w14:paraId="0293C222" w14:textId="77777777" w:rsidR="001A0113" w:rsidRDefault="006B2E44">
      <w:pPr>
        <w:pStyle w:val="Corpsdetexte"/>
        <w:spacing w:before="3"/>
        <w:ind w:left="826"/>
      </w:pPr>
      <w:r>
        <w:rPr>
          <w:u w:val="single"/>
        </w:rPr>
        <w:t>Basides</w:t>
      </w:r>
      <w:r>
        <w:t xml:space="preserve"> : clavées à sphéropédonculées et </w:t>
      </w:r>
      <w:proofErr w:type="gramStart"/>
      <w:r>
        <w:t>tétrasporiques .</w:t>
      </w:r>
      <w:proofErr w:type="gramEnd"/>
    </w:p>
    <w:p w14:paraId="798B36EA" w14:textId="77777777" w:rsidR="001A0113" w:rsidRDefault="001A0113">
      <w:pPr>
        <w:sectPr w:rsidR="001A0113">
          <w:pgSz w:w="11910" w:h="16840"/>
          <w:pgMar w:top="1400" w:right="1160" w:bottom="1380" w:left="1300" w:header="0" w:footer="1111" w:gutter="0"/>
          <w:cols w:space="720"/>
        </w:sectPr>
      </w:pPr>
    </w:p>
    <w:p w14:paraId="6CC6A16C" w14:textId="77777777" w:rsidR="001A0113" w:rsidRDefault="003D6D10">
      <w:pPr>
        <w:pStyle w:val="Corpsdetexte"/>
        <w:ind w:left="629"/>
        <w:rPr>
          <w:sz w:val="20"/>
        </w:rPr>
      </w:pPr>
      <w:r>
        <w:rPr>
          <w:sz w:val="20"/>
        </w:rPr>
      </w:r>
      <w:r>
        <w:rPr>
          <w:sz w:val="20"/>
        </w:rPr>
        <w:pict w14:anchorId="7E7AA659">
          <v:group id="_x0000_s2051" style="width:401.2pt;height:148.3pt;mso-position-horizontal-relative:char;mso-position-vertical-relative:line" coordsize="8024,2966">
            <v:line id="_x0000_s2054" style="position:absolute" from="0,2956" to="8023,2956" strokeweight=".9pt"/>
            <v:shape id="_x0000_s2053" type="#_x0000_t75" alt="C:\Users\Christian\Desktop\cuti1.jpg" style="position:absolute;left:30;width:3900;height:2925">
              <v:imagedata r:id="rId85" o:title=""/>
            </v:shape>
            <v:shape id="_x0000_s2052" type="#_x0000_t75" alt="C:\Users\Christian\Desktop\DSCN0407.JPG" style="position:absolute;left:4093;width:3915;height:2925">
              <v:imagedata r:id="rId86" o:title=""/>
            </v:shape>
            <w10:wrap type="none"/>
            <w10:anchorlock/>
          </v:group>
        </w:pict>
      </w:r>
    </w:p>
    <w:p w14:paraId="1B2BAB17" w14:textId="77777777" w:rsidR="001A0113" w:rsidRDefault="006B2E44">
      <w:pPr>
        <w:pStyle w:val="Corpsdetexte"/>
        <w:spacing w:line="244" w:lineRule="exact"/>
        <w:ind w:left="826"/>
      </w:pPr>
      <w:r>
        <w:rPr>
          <w:u w:val="single"/>
        </w:rPr>
        <w:t>Hyphes</w:t>
      </w:r>
      <w:r>
        <w:t xml:space="preserve"> cuticulaires : de couleur</w:t>
      </w:r>
      <w:r>
        <w:rPr>
          <w:spacing w:val="52"/>
        </w:rPr>
        <w:t xml:space="preserve"> </w:t>
      </w:r>
      <w:r>
        <w:t>brunâtre avec très localement un pigment</w:t>
      </w:r>
    </w:p>
    <w:p w14:paraId="754F58C2" w14:textId="77777777" w:rsidR="001A0113" w:rsidRDefault="006B2E44">
      <w:pPr>
        <w:pStyle w:val="Corpsdetexte"/>
        <w:ind w:left="117" w:right="253"/>
        <w:jc w:val="both"/>
      </w:pPr>
      <w:r>
        <w:t>(</w:t>
      </w:r>
      <w:proofErr w:type="gramStart"/>
      <w:r>
        <w:t>membranaire</w:t>
      </w:r>
      <w:proofErr w:type="gramEnd"/>
      <w:r>
        <w:t>?) brun foncé, remarquablement ramifiées, septées, à terminaisons plus ou moins clavées-renflées (15-25 µm), resserrées aux cloisons, à paroi mince, formée d’éléments en chaînettes lagéniformes ou phaséolées, de 30-55-70 x (7)-10- 12-(17) µm, l’ensemble pouvant atteindre une longueur de 175</w:t>
      </w:r>
      <w:r>
        <w:rPr>
          <w:spacing w:val="-5"/>
        </w:rPr>
        <w:t xml:space="preserve"> </w:t>
      </w:r>
      <w:r>
        <w:t>µm</w:t>
      </w:r>
    </w:p>
    <w:p w14:paraId="000D0EA7" w14:textId="77777777" w:rsidR="001A0113" w:rsidRDefault="006B2E44">
      <w:pPr>
        <w:pStyle w:val="Corpsdetexte"/>
        <w:spacing w:before="9"/>
        <w:rPr>
          <w:sz w:val="18"/>
        </w:rPr>
      </w:pPr>
      <w:r>
        <w:rPr>
          <w:noProof/>
          <w:lang w:bidi="ar-SA"/>
        </w:rPr>
        <w:drawing>
          <wp:anchor distT="0" distB="0" distL="0" distR="0" simplePos="0" relativeHeight="251672064" behindDoc="1" locked="0" layoutInCell="1" allowOverlap="1" wp14:anchorId="424CA7D5" wp14:editId="11CF67D4">
            <wp:simplePos x="0" y="0"/>
            <wp:positionH relativeFrom="page">
              <wp:posOffset>2435351</wp:posOffset>
            </wp:positionH>
            <wp:positionV relativeFrom="paragraph">
              <wp:posOffset>162403</wp:posOffset>
            </wp:positionV>
            <wp:extent cx="2684205" cy="2014537"/>
            <wp:effectExtent l="0" t="0" r="0" b="0"/>
            <wp:wrapTopAndBottom/>
            <wp:docPr id="10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2.png"/>
                    <pic:cNvPicPr/>
                  </pic:nvPicPr>
                  <pic:blipFill>
                    <a:blip r:embed="rId87" cstate="print"/>
                    <a:stretch>
                      <a:fillRect/>
                    </a:stretch>
                  </pic:blipFill>
                  <pic:spPr>
                    <a:xfrm>
                      <a:off x="0" y="0"/>
                      <a:ext cx="2684205" cy="2014537"/>
                    </a:xfrm>
                    <a:prstGeom prst="rect">
                      <a:avLst/>
                    </a:prstGeom>
                  </pic:spPr>
                </pic:pic>
              </a:graphicData>
            </a:graphic>
          </wp:anchor>
        </w:drawing>
      </w:r>
    </w:p>
    <w:p w14:paraId="0FF7E008" w14:textId="77777777" w:rsidR="001A0113" w:rsidRDefault="006B2E44">
      <w:pPr>
        <w:pStyle w:val="Corpsdetexte"/>
        <w:spacing w:line="448" w:lineRule="auto"/>
        <w:ind w:left="826" w:right="1402"/>
      </w:pPr>
      <w:r>
        <w:rPr>
          <w:u w:val="single"/>
        </w:rPr>
        <w:t>Subpellis</w:t>
      </w:r>
      <w:r>
        <w:t xml:space="preserve"> formé d'hyphes hyalines et parallèles de diamètre 3-5 µm, </w:t>
      </w:r>
      <w:r>
        <w:rPr>
          <w:u w:val="single"/>
        </w:rPr>
        <w:t>Anses d’anastamose</w:t>
      </w:r>
      <w:r>
        <w:t xml:space="preserve"> : absentes</w:t>
      </w:r>
    </w:p>
    <w:p w14:paraId="335A51B3" w14:textId="77777777" w:rsidR="001A0113" w:rsidRDefault="006B2E44">
      <w:pPr>
        <w:pStyle w:val="Heading2"/>
        <w:spacing w:before="121"/>
      </w:pPr>
      <w:r>
        <w:t>Ecologie :</w:t>
      </w:r>
    </w:p>
    <w:p w14:paraId="2AFD0967" w14:textId="77777777" w:rsidR="001A0113" w:rsidRDefault="006B2E44">
      <w:pPr>
        <w:pStyle w:val="Corpsdetexte"/>
        <w:spacing w:before="119"/>
        <w:ind w:left="117" w:right="255" w:firstLine="709"/>
        <w:jc w:val="both"/>
      </w:pPr>
      <w:r>
        <w:t xml:space="preserve">Récolte de 5 sujets cespiteux dont 4 </w:t>
      </w:r>
      <w:r>
        <w:rPr>
          <w:i/>
        </w:rPr>
        <w:t xml:space="preserve">primordia </w:t>
      </w:r>
      <w:r>
        <w:t xml:space="preserve">le 26/09/2017 dans l’humus au pied d’un vieil </w:t>
      </w:r>
      <w:r>
        <w:rPr>
          <w:i/>
        </w:rPr>
        <w:t xml:space="preserve">Abies </w:t>
      </w:r>
      <w:r>
        <w:t xml:space="preserve">dans un bois mêlé de </w:t>
      </w:r>
      <w:r>
        <w:rPr>
          <w:i/>
        </w:rPr>
        <w:t xml:space="preserve">Fagus, Prunus laurocerasus </w:t>
      </w:r>
      <w:r>
        <w:t xml:space="preserve">et </w:t>
      </w:r>
      <w:r>
        <w:rPr>
          <w:i/>
        </w:rPr>
        <w:t xml:space="preserve">Robinia </w:t>
      </w:r>
      <w:r>
        <w:t>en terrain acide ; enceinte du parc du château de Locguénolé sur la commune de</w:t>
      </w:r>
      <w:bookmarkStart w:id="11" w:name="Position_taxinomique_et_discussion_:"/>
      <w:bookmarkEnd w:id="11"/>
      <w:r>
        <w:t xml:space="preserve"> Kervignac dans le Morbihan.</w:t>
      </w:r>
    </w:p>
    <w:p w14:paraId="485E7FB9" w14:textId="77777777" w:rsidR="001A0113" w:rsidRDefault="001A0113">
      <w:pPr>
        <w:pStyle w:val="Corpsdetexte"/>
        <w:spacing w:before="11"/>
        <w:rPr>
          <w:sz w:val="20"/>
        </w:rPr>
      </w:pPr>
    </w:p>
    <w:p w14:paraId="6C56A4BC" w14:textId="77777777" w:rsidR="001A0113" w:rsidRDefault="006B2E44">
      <w:pPr>
        <w:pStyle w:val="Heading2"/>
      </w:pPr>
      <w:r>
        <w:t>Position taxinomique et discussion :</w:t>
      </w:r>
    </w:p>
    <w:p w14:paraId="52FAB9E8" w14:textId="77777777" w:rsidR="001A0113" w:rsidRDefault="006B2E44">
      <w:pPr>
        <w:spacing w:before="119"/>
        <w:ind w:left="117" w:right="255" w:firstLine="709"/>
        <w:jc w:val="both"/>
        <w:rPr>
          <w:sz w:val="24"/>
        </w:rPr>
      </w:pPr>
      <w:r>
        <w:rPr>
          <w:sz w:val="24"/>
        </w:rPr>
        <w:t xml:space="preserve">Au regard du tome n°3 des mémoires hors-série consacré aux </w:t>
      </w:r>
      <w:r>
        <w:rPr>
          <w:i/>
          <w:sz w:val="24"/>
        </w:rPr>
        <w:t>Lepiotaceae</w:t>
      </w:r>
      <w:r>
        <w:rPr>
          <w:sz w:val="24"/>
        </w:rPr>
        <w:t xml:space="preserve">, rédigé  </w:t>
      </w:r>
      <w:r>
        <w:rPr>
          <w:spacing w:val="10"/>
          <w:sz w:val="24"/>
        </w:rPr>
        <w:t xml:space="preserve"> </w:t>
      </w:r>
      <w:r>
        <w:rPr>
          <w:sz w:val="24"/>
        </w:rPr>
        <w:t xml:space="preserve">par  </w:t>
      </w:r>
      <w:r>
        <w:rPr>
          <w:spacing w:val="11"/>
          <w:sz w:val="24"/>
        </w:rPr>
        <w:t xml:space="preserve"> </w:t>
      </w:r>
      <w:r>
        <w:rPr>
          <w:sz w:val="24"/>
        </w:rPr>
        <w:t xml:space="preserve">Marcel  </w:t>
      </w:r>
      <w:r>
        <w:rPr>
          <w:spacing w:val="11"/>
          <w:sz w:val="24"/>
        </w:rPr>
        <w:t xml:space="preserve"> </w:t>
      </w:r>
      <w:r>
        <w:rPr>
          <w:sz w:val="24"/>
        </w:rPr>
        <w:t xml:space="preserve">Bon,  </w:t>
      </w:r>
      <w:r>
        <w:rPr>
          <w:spacing w:val="11"/>
          <w:sz w:val="24"/>
        </w:rPr>
        <w:t xml:space="preserve"> </w:t>
      </w:r>
      <w:r>
        <w:rPr>
          <w:i/>
          <w:sz w:val="24"/>
        </w:rPr>
        <w:t xml:space="preserve">Leucoagaricus  </w:t>
      </w:r>
      <w:r>
        <w:rPr>
          <w:i/>
          <w:spacing w:val="10"/>
          <w:sz w:val="24"/>
        </w:rPr>
        <w:t xml:space="preserve"> </w:t>
      </w:r>
      <w:r>
        <w:rPr>
          <w:i/>
          <w:sz w:val="24"/>
        </w:rPr>
        <w:t xml:space="preserve">brunnescens  </w:t>
      </w:r>
      <w:r>
        <w:rPr>
          <w:i/>
          <w:spacing w:val="12"/>
          <w:sz w:val="24"/>
        </w:rPr>
        <w:t xml:space="preserve"> </w:t>
      </w:r>
      <w:r>
        <w:rPr>
          <w:sz w:val="24"/>
        </w:rPr>
        <w:t xml:space="preserve">dont  </w:t>
      </w:r>
      <w:r>
        <w:rPr>
          <w:spacing w:val="12"/>
          <w:sz w:val="24"/>
        </w:rPr>
        <w:t xml:space="preserve"> </w:t>
      </w:r>
      <w:r>
        <w:rPr>
          <w:sz w:val="24"/>
        </w:rPr>
        <w:t xml:space="preserve">l’épithète  </w:t>
      </w:r>
      <w:r>
        <w:rPr>
          <w:spacing w:val="12"/>
          <w:sz w:val="24"/>
        </w:rPr>
        <w:t xml:space="preserve"> </w:t>
      </w:r>
      <w:r>
        <w:rPr>
          <w:sz w:val="24"/>
        </w:rPr>
        <w:t>signifie</w:t>
      </w:r>
    </w:p>
    <w:p w14:paraId="77BACBA0" w14:textId="77777777" w:rsidR="001A0113" w:rsidRDefault="006B2E44">
      <w:pPr>
        <w:pStyle w:val="Corpsdetexte"/>
        <w:ind w:left="117" w:right="254"/>
        <w:jc w:val="both"/>
      </w:pPr>
      <w:r>
        <w:t xml:space="preserve">« </w:t>
      </w:r>
      <w:proofErr w:type="gramStart"/>
      <w:r>
        <w:t>brunissant</w:t>
      </w:r>
      <w:proofErr w:type="gramEnd"/>
      <w:r>
        <w:t xml:space="preserve"> » par son évolution rapide vers le brun, se place au sein du genre </w:t>
      </w:r>
      <w:r>
        <w:rPr>
          <w:i/>
        </w:rPr>
        <w:t xml:space="preserve">Leucoagaricus </w:t>
      </w:r>
      <w:r>
        <w:t xml:space="preserve">Locq. </w:t>
      </w:r>
      <w:proofErr w:type="gramStart"/>
      <w:r>
        <w:t>ex</w:t>
      </w:r>
      <w:proofErr w:type="gramEnd"/>
      <w:r>
        <w:t xml:space="preserve"> Sing. dans la section </w:t>
      </w:r>
      <w:r>
        <w:rPr>
          <w:i/>
        </w:rPr>
        <w:t xml:space="preserve">Piloselli </w:t>
      </w:r>
      <w:r>
        <w:t>(kühn.) Sing</w:t>
      </w:r>
      <w:r>
        <w:rPr>
          <w:i/>
        </w:rPr>
        <w:t xml:space="preserve">., </w:t>
      </w:r>
      <w:r>
        <w:t xml:space="preserve">notamment par le rougissement de sa chair et la réaction ammoniacale verte révélant un nécropigment intrinsèque à sa structure ; la présence de cheilocystides clavées non mucronées le fait entrer dans la Sous-section </w:t>
      </w:r>
      <w:r>
        <w:rPr>
          <w:i/>
        </w:rPr>
        <w:t xml:space="preserve">Pilatiani </w:t>
      </w:r>
      <w:r>
        <w:t xml:space="preserve">Migl.et Perr. </w:t>
      </w:r>
      <w:proofErr w:type="gramStart"/>
      <w:r>
        <w:t>au</w:t>
      </w:r>
      <w:proofErr w:type="gramEnd"/>
      <w:r>
        <w:t xml:space="preserve"> voisinage de </w:t>
      </w:r>
      <w:r>
        <w:rPr>
          <w:i/>
        </w:rPr>
        <w:t xml:space="preserve">La. </w:t>
      </w:r>
      <w:proofErr w:type="gramStart"/>
      <w:r>
        <w:rPr>
          <w:i/>
        </w:rPr>
        <w:t>pilatianus</w:t>
      </w:r>
      <w:proofErr w:type="gramEnd"/>
      <w:r>
        <w:rPr>
          <w:i/>
        </w:rPr>
        <w:t>, e</w:t>
      </w:r>
      <w:r>
        <w:t xml:space="preserve">spèce trapue à revêtement velouté à peine fibrilleux, déclinée en plusieurs variétés ou espèces proches (variété </w:t>
      </w:r>
      <w:r>
        <w:rPr>
          <w:i/>
        </w:rPr>
        <w:t xml:space="preserve">rimosovelatus, La. salmoneophyllus </w:t>
      </w:r>
      <w:r>
        <w:t xml:space="preserve">et </w:t>
      </w:r>
      <w:r>
        <w:rPr>
          <w:i/>
        </w:rPr>
        <w:t xml:space="preserve">La. aurantiovergens) </w:t>
      </w:r>
      <w:r>
        <w:t xml:space="preserve">et de </w:t>
      </w:r>
      <w:r>
        <w:rPr>
          <w:i/>
        </w:rPr>
        <w:t xml:space="preserve">La. </w:t>
      </w:r>
      <w:proofErr w:type="gramStart"/>
      <w:r>
        <w:rPr>
          <w:i/>
        </w:rPr>
        <w:t>jubilaei</w:t>
      </w:r>
      <w:proofErr w:type="gramEnd"/>
      <w:r>
        <w:rPr>
          <w:i/>
        </w:rPr>
        <w:t xml:space="preserve">, </w:t>
      </w:r>
      <w:r>
        <w:t>petite espèce fibrilleuse à disque lilacin et</w:t>
      </w:r>
      <w:r>
        <w:rPr>
          <w:spacing w:val="-14"/>
        </w:rPr>
        <w:t xml:space="preserve"> </w:t>
      </w:r>
      <w:r>
        <w:t>à</w:t>
      </w:r>
    </w:p>
    <w:p w14:paraId="5422AADE" w14:textId="77777777" w:rsidR="001A0113" w:rsidRDefault="001A0113">
      <w:pPr>
        <w:jc w:val="both"/>
        <w:sectPr w:rsidR="001A0113">
          <w:pgSz w:w="11910" w:h="16840"/>
          <w:pgMar w:top="1400" w:right="1160" w:bottom="1380" w:left="1300" w:header="0" w:footer="1111" w:gutter="0"/>
          <w:cols w:space="720"/>
        </w:sectPr>
      </w:pPr>
    </w:p>
    <w:p w14:paraId="5101D64C" w14:textId="77777777" w:rsidR="001A0113" w:rsidRDefault="006B2E44">
      <w:pPr>
        <w:pStyle w:val="Corpsdetexte"/>
        <w:spacing w:before="74"/>
        <w:ind w:left="117" w:right="254"/>
        <w:jc w:val="both"/>
      </w:pPr>
      <w:proofErr w:type="gramStart"/>
      <w:r>
        <w:lastRenderedPageBreak/>
        <w:t>rougissement</w:t>
      </w:r>
      <w:proofErr w:type="gramEnd"/>
      <w:r>
        <w:t xml:space="preserve"> fugitif après jaunissement puis brunissante sur le tard ; en outre, nous avons écarté aussi les espèces trapues sabulo-cupressicoles atlantiques de la section </w:t>
      </w:r>
      <w:r>
        <w:rPr>
          <w:i/>
        </w:rPr>
        <w:t xml:space="preserve">Piloselli (La. marginatus, La. cupresseus </w:t>
      </w:r>
      <w:r>
        <w:t xml:space="preserve">et </w:t>
      </w:r>
      <w:r>
        <w:rPr>
          <w:i/>
        </w:rPr>
        <w:t xml:space="preserve">La. gaillardii) </w:t>
      </w:r>
      <w:r>
        <w:t>que nous avons coutume de recueillir chaque fin d’automne dans notre région et qui ne présentent aucun point commun avec notre petite espèce continentale et terricole.</w:t>
      </w:r>
    </w:p>
    <w:p w14:paraId="4E86FEAB" w14:textId="77777777" w:rsidR="001A0113" w:rsidRDefault="006B2E44">
      <w:pPr>
        <w:pStyle w:val="Corpsdetexte"/>
        <w:tabs>
          <w:tab w:val="left" w:pos="700"/>
          <w:tab w:val="left" w:pos="2550"/>
          <w:tab w:val="left" w:pos="2622"/>
          <w:tab w:val="left" w:pos="3353"/>
          <w:tab w:val="left" w:pos="3694"/>
          <w:tab w:val="left" w:pos="4337"/>
          <w:tab w:val="left" w:pos="5228"/>
          <w:tab w:val="left" w:pos="5276"/>
          <w:tab w:val="left" w:pos="5839"/>
          <w:tab w:val="left" w:pos="5927"/>
          <w:tab w:val="left" w:pos="6696"/>
          <w:tab w:val="left" w:pos="6863"/>
          <w:tab w:val="left" w:pos="8066"/>
          <w:tab w:val="left" w:pos="8982"/>
        </w:tabs>
        <w:spacing w:before="120"/>
        <w:ind w:left="117" w:right="254" w:firstLine="709"/>
      </w:pPr>
      <w:r>
        <w:t xml:space="preserve">En 2010, un article de Else C. Vellinga, Marco Contu et Alfredo Vizzini dans Mycologia, tome 102 (2), apporta à la section </w:t>
      </w:r>
      <w:r>
        <w:rPr>
          <w:i/>
        </w:rPr>
        <w:t>Piloselli</w:t>
      </w:r>
      <w:r>
        <w:t xml:space="preserve">, </w:t>
      </w:r>
      <w:r>
        <w:rPr>
          <w:i/>
        </w:rPr>
        <w:t xml:space="preserve">Leucoagaricus decipiens </w:t>
      </w:r>
      <w:r>
        <w:t xml:space="preserve">et </w:t>
      </w:r>
      <w:r>
        <w:rPr>
          <w:i/>
        </w:rPr>
        <w:t>La.</w:t>
      </w:r>
      <w:r>
        <w:rPr>
          <w:i/>
        </w:rPr>
        <w:tab/>
        <w:t>erythrophaeus</w:t>
      </w:r>
      <w:r>
        <w:t>,</w:t>
      </w:r>
      <w:r>
        <w:tab/>
        <w:t>espèces</w:t>
      </w:r>
      <w:r>
        <w:tab/>
        <w:t>apparentées</w:t>
      </w:r>
      <w:r>
        <w:tab/>
      </w:r>
      <w:r>
        <w:tab/>
        <w:t>tant</w:t>
      </w:r>
      <w:r>
        <w:tab/>
      </w:r>
      <w:r>
        <w:tab/>
        <w:t>leurs</w:t>
      </w:r>
      <w:r>
        <w:tab/>
        <w:t>caractères</w:t>
      </w:r>
      <w:r>
        <w:tab/>
        <w:t>macro</w:t>
      </w:r>
      <w:r>
        <w:tab/>
        <w:t xml:space="preserve">et microscopiques sont proches et discriminées par la biologie moléculaire ; les deux espèces sœurs sont décrites respectivement de Sardaigne et de Californie ; l’américaine bien connue dans sa région semblerait avoir été nommée d’une manière erronée sous l’appellation </w:t>
      </w:r>
      <w:r>
        <w:rPr>
          <w:i/>
        </w:rPr>
        <w:t xml:space="preserve">La. roseifolia </w:t>
      </w:r>
      <w:r>
        <w:t>Murrill ; les croquis en noir et blanc de l’article et les photographies de cette espèce consultés sur internet montrent un port assez massif ( 6 cm de diamètre de chapeau) et un revêtement du chapeau très moucheté-méchuleux</w:t>
      </w:r>
      <w:r>
        <w:tab/>
      </w:r>
      <w:r>
        <w:tab/>
        <w:t>voire</w:t>
      </w:r>
      <w:r>
        <w:tab/>
        <w:t>hérissé</w:t>
      </w:r>
      <w:r>
        <w:tab/>
        <w:t>offrant</w:t>
      </w:r>
      <w:r>
        <w:tab/>
        <w:t>une</w:t>
      </w:r>
      <w:r>
        <w:tab/>
        <w:t>cuticule</w:t>
      </w:r>
      <w:r>
        <w:tab/>
      </w:r>
      <w:r>
        <w:tab/>
        <w:t>fortement</w:t>
      </w:r>
      <w:r>
        <w:tab/>
        <w:t xml:space="preserve">crevassée longitudinalement et une couleur d’ensemble brun lilacin bistré ; en outre, la marge est fortement appendiculée par des restes vélaires concolores et le voile partiel est plus épais ; nous ne reconnaissons pas notre taxon dans les représentations de </w:t>
      </w:r>
      <w:r>
        <w:rPr>
          <w:i/>
        </w:rPr>
        <w:t xml:space="preserve">La. </w:t>
      </w:r>
      <w:proofErr w:type="gramStart"/>
      <w:r>
        <w:rPr>
          <w:i/>
        </w:rPr>
        <w:t>erythrophaeus</w:t>
      </w:r>
      <w:proofErr w:type="gramEnd"/>
      <w:r>
        <w:rPr>
          <w:i/>
        </w:rPr>
        <w:t xml:space="preserve"> </w:t>
      </w:r>
      <w:r>
        <w:t xml:space="preserve">consultables à partir du lien suivant : </w:t>
      </w:r>
      <w:hyperlink r:id="rId88">
        <w:r>
          <w:t>http://mushroomobserver.org/observer/show_observation/188504</w:t>
        </w:r>
      </w:hyperlink>
    </w:p>
    <w:p w14:paraId="2BE4D6E4" w14:textId="77777777" w:rsidR="001A0113" w:rsidRDefault="006B2E44">
      <w:pPr>
        <w:pStyle w:val="Corpsdetexte"/>
        <w:spacing w:before="119"/>
        <w:ind w:left="117" w:right="254" w:firstLine="709"/>
        <w:jc w:val="both"/>
        <w:rPr>
          <w:i/>
        </w:rPr>
      </w:pPr>
      <w:r>
        <w:t xml:space="preserve">En outre, nous avons confronté notre taxon aux </w:t>
      </w:r>
      <w:r>
        <w:rPr>
          <w:i/>
        </w:rPr>
        <w:t xml:space="preserve">Leucoagaricus </w:t>
      </w:r>
      <w:r>
        <w:t xml:space="preserve">californiens de la section </w:t>
      </w:r>
      <w:r>
        <w:rPr>
          <w:i/>
        </w:rPr>
        <w:t xml:space="preserve">Piloselli </w:t>
      </w:r>
      <w:r>
        <w:t xml:space="preserve">étudiés dans l’article de Else C. Vellinga, dont pas moins de 10 espèces sont décrites comme </w:t>
      </w:r>
      <w:r>
        <w:rPr>
          <w:i/>
        </w:rPr>
        <w:t xml:space="preserve">species </w:t>
      </w:r>
      <w:r>
        <w:t xml:space="preserve">ou </w:t>
      </w:r>
      <w:r>
        <w:rPr>
          <w:i/>
        </w:rPr>
        <w:t xml:space="preserve">species novae </w:t>
      </w:r>
      <w:r>
        <w:t xml:space="preserve">et illustrées par des dessins au trait en noir et blanc ; aucune d’elles ne nous a satisfait tant sur le plan morphologique que microscopique voire écologique ; d’ailleurs, l’auteur qui étudie aux Etats-Unis uniquement les lépiotes de Californie (communication personnelle) et à qui nous avons adressé une photographie n’a pas reconnu notre taxon. Toutefois, le </w:t>
      </w:r>
      <w:r>
        <w:rPr>
          <w:i/>
        </w:rPr>
        <w:t xml:space="preserve">Leucoagaricus </w:t>
      </w:r>
      <w:r>
        <w:t xml:space="preserve">californien le plus proche de notre taxon, d’après notre étude microscopique notamment à l’examen de sa structure piléique formée d’éléments relativement courts pourrait se rapprocher de </w:t>
      </w:r>
      <w:r>
        <w:rPr>
          <w:i/>
        </w:rPr>
        <w:t xml:space="preserve">Leucoagaricus dyscritus </w:t>
      </w:r>
      <w:r>
        <w:t xml:space="preserve">Vellinga sauf qu’il n’a pas été observé, dans le revêtement piléique de notre espèce, d’éléments terminaux différenciés et se rétrécissant à l’apex ; toutefois, seul un diagnostic effectué au moyen de la biologie moléculaire pourrait permettre de situer notre récolte par rapport à ces espèces du sud-ouest américain. Par ailleurs, nous n’assimilons pas non plus notre récolte à l’espèce décrite et photographiée par V. Migliozzi sous </w:t>
      </w:r>
      <w:r>
        <w:rPr>
          <w:i/>
        </w:rPr>
        <w:t xml:space="preserve">La. </w:t>
      </w:r>
      <w:proofErr w:type="gramStart"/>
      <w:r>
        <w:rPr>
          <w:i/>
        </w:rPr>
        <w:t>brunnescens</w:t>
      </w:r>
      <w:proofErr w:type="gramEnd"/>
      <w:r>
        <w:rPr>
          <w:i/>
        </w:rPr>
        <w:t xml:space="preserve"> </w:t>
      </w:r>
      <w:r>
        <w:t xml:space="preserve">et présentée dans le bulletin AMER n° 26 en 1992 ; cette contribution évoque une espèce à chapeau tomenteux, à cuticule à peine dissociée, à tonalité entièrement brun-vineux et à anneau membraneux supère, l’ensemble ne convenant absolument pas à la description du mycologue américain qui précise que son taxon offre un aspect général blanchâtre et une correspondance d’aspect avec </w:t>
      </w:r>
      <w:r>
        <w:rPr>
          <w:i/>
        </w:rPr>
        <w:t>Lepiota cristata.</w:t>
      </w:r>
    </w:p>
    <w:p w14:paraId="0514AA78" w14:textId="77777777" w:rsidR="001A0113" w:rsidRDefault="006B2E44">
      <w:pPr>
        <w:pStyle w:val="Corpsdetexte"/>
        <w:spacing w:before="121"/>
        <w:ind w:left="117" w:right="256" w:firstLine="709"/>
        <w:jc w:val="both"/>
      </w:pPr>
      <w:r>
        <w:t xml:space="preserve">En revanche, la navigation sur internet nous a permis de consulter deux photographies d’une espèce récoltée dans l’Ohio aux Etats-Unis et légendée sous l’appellation </w:t>
      </w:r>
      <w:r>
        <w:rPr>
          <w:i/>
        </w:rPr>
        <w:t xml:space="preserve">La. </w:t>
      </w:r>
      <w:proofErr w:type="gramStart"/>
      <w:r>
        <w:rPr>
          <w:i/>
        </w:rPr>
        <w:t>brunnescens</w:t>
      </w:r>
      <w:proofErr w:type="gramEnd"/>
      <w:r>
        <w:rPr>
          <w:i/>
        </w:rPr>
        <w:t xml:space="preserve"> </w:t>
      </w:r>
      <w:r>
        <w:t xml:space="preserve">; ce taxon nous a frappé par sa similitude macroscopique avec notre récolte morbihannaise et par son chimisme similaire ; les deux photographies sont consultables et téléchargeables à partir du lien internet suivant : </w:t>
      </w:r>
      <w:hyperlink r:id="rId89">
        <w:r>
          <w:t>http://mushroomobserver.org/observer/show_observation/248790</w:t>
        </w:r>
      </w:hyperlink>
    </w:p>
    <w:p w14:paraId="04DC7592" w14:textId="77777777" w:rsidR="001A0113" w:rsidRDefault="001A0113">
      <w:pPr>
        <w:jc w:val="both"/>
        <w:sectPr w:rsidR="001A0113">
          <w:pgSz w:w="11910" w:h="16840"/>
          <w:pgMar w:top="1320" w:right="1160" w:bottom="1380" w:left="1300" w:header="0" w:footer="1111" w:gutter="0"/>
          <w:cols w:space="720"/>
        </w:sectPr>
      </w:pPr>
    </w:p>
    <w:p w14:paraId="18970974" w14:textId="77777777" w:rsidR="001A0113" w:rsidRDefault="006B2E44">
      <w:pPr>
        <w:pStyle w:val="Corpsdetexte"/>
        <w:spacing w:before="74"/>
        <w:ind w:left="117" w:right="254" w:firstLine="709"/>
        <w:jc w:val="both"/>
      </w:pPr>
      <w:r>
        <w:lastRenderedPageBreak/>
        <w:t>Pour finir, nous avons consulté sur photographies deux autres récoltes inédites, effectuées dans l’ouest de la France en régions Poitou-Charentes et Gironde, qui pourraient se rapporter à notre espèce ou en être étroitement affine.</w:t>
      </w:r>
    </w:p>
    <w:p w14:paraId="75526F72" w14:textId="77777777" w:rsidR="001A0113" w:rsidRDefault="001A0113">
      <w:pPr>
        <w:pStyle w:val="Corpsdetexte"/>
        <w:rPr>
          <w:sz w:val="21"/>
        </w:rPr>
      </w:pPr>
    </w:p>
    <w:p w14:paraId="768A4D1D" w14:textId="77777777" w:rsidR="001A0113" w:rsidRDefault="006B2E44">
      <w:pPr>
        <w:pStyle w:val="Heading2"/>
      </w:pPr>
      <w:r>
        <w:t>Conclusion :</w:t>
      </w:r>
    </w:p>
    <w:p w14:paraId="32BD5689" w14:textId="77777777" w:rsidR="001A0113" w:rsidRDefault="006B2E44">
      <w:pPr>
        <w:pStyle w:val="Corpsdetexte"/>
        <w:spacing w:before="119"/>
        <w:ind w:left="117" w:right="254" w:firstLine="709"/>
        <w:jc w:val="both"/>
      </w:pPr>
      <w:r>
        <w:rPr>
          <w:i/>
        </w:rPr>
        <w:t xml:space="preserve">Leucoagaricus brunnescens </w:t>
      </w:r>
      <w:r>
        <w:t xml:space="preserve">selon notre interprétation ressemble, toute proportion gardée, à </w:t>
      </w:r>
      <w:r>
        <w:rPr>
          <w:i/>
        </w:rPr>
        <w:t xml:space="preserve">Leucoagaricus gauguei </w:t>
      </w:r>
      <w:r>
        <w:t>(que ne pouvait connaître Peck en son temps) par son port élancé et gracile, par la couleur de ses squames, par la façon que possède la cuticule à se dissocier et par son mode de fructification connée ; toutefois, le virage de sa chair au brunâtre après rougissement l’en distingue d’une manière péremptoire.</w:t>
      </w:r>
    </w:p>
    <w:p w14:paraId="24AD8922" w14:textId="77777777" w:rsidR="001A0113" w:rsidRDefault="006B2E44">
      <w:pPr>
        <w:pStyle w:val="Corpsdetexte"/>
        <w:ind w:left="117" w:right="254" w:firstLine="709"/>
        <w:jc w:val="both"/>
        <w:rPr>
          <w:i/>
        </w:rPr>
      </w:pPr>
      <w:r>
        <w:t xml:space="preserve">Nous ne saurons probablement jamais ce qu’était réellement </w:t>
      </w:r>
      <w:r>
        <w:rPr>
          <w:i/>
        </w:rPr>
        <w:t xml:space="preserve">Lepiota brunnescens </w:t>
      </w:r>
      <w:r>
        <w:t xml:space="preserve">qui semble constituer un complexe au sein duquel diverses interprétations ont pu y être exprimées ; cependant, lors de la détermination de notre espèce, nous avons privilégié la source, c’est-à-dire la prévalence de la diagnose de Peck de 1904 qui l’emporte sur toute autre interprétation ambiguë contenue dans la littérature ; en effet, bien que sommaire, la description princeps fait mention des dimensions sporales, d’un chimisme particulier inhérent à l’espèce et de sa ressemblance avec </w:t>
      </w:r>
      <w:r>
        <w:rPr>
          <w:i/>
        </w:rPr>
        <w:t xml:space="preserve">Lepiota cristata, </w:t>
      </w:r>
      <w:r>
        <w:t>ces trois critères déterminants se rapportant sans conteste à notre taxon</w:t>
      </w:r>
      <w:r>
        <w:rPr>
          <w:i/>
        </w:rPr>
        <w:t>.</w:t>
      </w:r>
    </w:p>
    <w:p w14:paraId="30729C25" w14:textId="77777777" w:rsidR="001A0113" w:rsidRDefault="006B2E44">
      <w:pPr>
        <w:pStyle w:val="Corpsdetexte"/>
        <w:spacing w:before="119"/>
        <w:ind w:left="117" w:right="255" w:firstLine="709"/>
        <w:jc w:val="both"/>
      </w:pPr>
      <w:r>
        <w:t xml:space="preserve">Puissions-nous récolter derechef et sans délai </w:t>
      </w:r>
      <w:r>
        <w:rPr>
          <w:i/>
        </w:rPr>
        <w:t xml:space="preserve">Leucoagaricus brunnescens </w:t>
      </w:r>
      <w:r>
        <w:t>en souhaitant des conditions climatiques humides en fin d’été dans l’espoir de parfaire son étude.</w:t>
      </w:r>
    </w:p>
    <w:p w14:paraId="37DCF329" w14:textId="77777777" w:rsidR="001A0113" w:rsidRDefault="001A0113">
      <w:pPr>
        <w:pStyle w:val="Corpsdetexte"/>
        <w:spacing w:before="10"/>
        <w:rPr>
          <w:sz w:val="20"/>
        </w:rPr>
      </w:pPr>
    </w:p>
    <w:p w14:paraId="32693CD1" w14:textId="77777777" w:rsidR="001A0113" w:rsidRDefault="006B2E44">
      <w:pPr>
        <w:pStyle w:val="Corpsdetexte"/>
        <w:ind w:left="117" w:right="253"/>
        <w:jc w:val="both"/>
      </w:pPr>
      <w:r>
        <w:rPr>
          <w:b/>
        </w:rPr>
        <w:t xml:space="preserve">Remerciements </w:t>
      </w:r>
      <w:r>
        <w:rPr>
          <w:b/>
          <w:color w:val="FF3300"/>
        </w:rPr>
        <w:t xml:space="preserve">: </w:t>
      </w:r>
      <w:r>
        <w:t>Ils vont particulièrement à Pascal Ribollet qui a assuré la photographie des éléments microscopiques et qui en a confirmé les mesures ; en effet, la recherche et la discrimination de ces éléments ont été réalisées dans des conditions difficiles par le fait que l’</w:t>
      </w:r>
      <w:r>
        <w:rPr>
          <w:i/>
        </w:rPr>
        <w:t xml:space="preserve">exsiccatum </w:t>
      </w:r>
      <w:r>
        <w:t xml:space="preserve">a été complètement pulvérisé suite à plusieurs transits par voie postale, l’étude sur matériel </w:t>
      </w:r>
      <w:r>
        <w:rPr>
          <w:i/>
        </w:rPr>
        <w:t xml:space="preserve">in vivo </w:t>
      </w:r>
      <w:r>
        <w:t>n’ayant pu être réalisée</w:t>
      </w:r>
      <w:bookmarkStart w:id="12" w:name="Bibliographie_sélective:"/>
      <w:bookmarkEnd w:id="12"/>
      <w:r>
        <w:t xml:space="preserve"> suite à des contingences personnelles.</w:t>
      </w:r>
    </w:p>
    <w:p w14:paraId="0A4EFE5D" w14:textId="77777777" w:rsidR="001A0113" w:rsidRDefault="001A0113">
      <w:pPr>
        <w:pStyle w:val="Corpsdetexte"/>
        <w:rPr>
          <w:sz w:val="21"/>
        </w:rPr>
      </w:pPr>
    </w:p>
    <w:p w14:paraId="1380E07F" w14:textId="77777777" w:rsidR="001A0113" w:rsidRDefault="006B2E44">
      <w:pPr>
        <w:pStyle w:val="Heading2"/>
      </w:pPr>
      <w:r>
        <w:t>Bibliographie sélective:</w:t>
      </w:r>
    </w:p>
    <w:p w14:paraId="52313024" w14:textId="77777777" w:rsidR="001A0113" w:rsidRDefault="006B2E44">
      <w:pPr>
        <w:pStyle w:val="Corpsdetexte"/>
        <w:spacing w:before="119"/>
        <w:ind w:left="117"/>
      </w:pPr>
      <w:r>
        <w:t>BON M., 1993. – Flore mycologique d’Europe 3. Les lépiotes. Lepiotaceae Roze.</w:t>
      </w:r>
    </w:p>
    <w:p w14:paraId="4410C446" w14:textId="77777777" w:rsidR="001A0113" w:rsidRDefault="006B2E44">
      <w:pPr>
        <w:ind w:left="117"/>
        <w:rPr>
          <w:sz w:val="24"/>
        </w:rPr>
      </w:pPr>
      <w:r>
        <w:rPr>
          <w:i/>
          <w:sz w:val="24"/>
        </w:rPr>
        <w:t xml:space="preserve">Doc. Mycol. - </w:t>
      </w:r>
      <w:r>
        <w:rPr>
          <w:sz w:val="24"/>
        </w:rPr>
        <w:t>Mémoire hors-série n°3 :1-153.</w:t>
      </w:r>
    </w:p>
    <w:p w14:paraId="52467A2F" w14:textId="77777777" w:rsidR="001A0113" w:rsidRDefault="006B2E44">
      <w:pPr>
        <w:spacing w:before="120"/>
        <w:ind w:left="117"/>
        <w:rPr>
          <w:sz w:val="24"/>
        </w:rPr>
      </w:pPr>
      <w:r>
        <w:rPr>
          <w:sz w:val="24"/>
        </w:rPr>
        <w:t xml:space="preserve">MIGLIOZZI V., 1992. – Sulle lepiotee, 8° contributo. </w:t>
      </w:r>
      <w:r>
        <w:rPr>
          <w:i/>
          <w:sz w:val="24"/>
        </w:rPr>
        <w:t xml:space="preserve">Leucoagaricus brunnescens </w:t>
      </w:r>
      <w:r>
        <w:rPr>
          <w:sz w:val="24"/>
        </w:rPr>
        <w:t>–</w:t>
      </w:r>
    </w:p>
    <w:p w14:paraId="74CA4539" w14:textId="77777777" w:rsidR="001A0113" w:rsidRDefault="006B2E44">
      <w:pPr>
        <w:ind w:left="117"/>
        <w:rPr>
          <w:sz w:val="24"/>
        </w:rPr>
      </w:pPr>
      <w:r>
        <w:rPr>
          <w:i/>
          <w:sz w:val="24"/>
        </w:rPr>
        <w:t xml:space="preserve">Bolletino Associazione Micologica Romana </w:t>
      </w:r>
      <w:proofErr w:type="gramStart"/>
      <w:r>
        <w:rPr>
          <w:sz w:val="24"/>
        </w:rPr>
        <w:t>( A.M.E.R</w:t>
      </w:r>
      <w:proofErr w:type="gramEnd"/>
      <w:r>
        <w:rPr>
          <w:sz w:val="24"/>
        </w:rPr>
        <w:t>.) n°- 26:3-9.</w:t>
      </w:r>
    </w:p>
    <w:p w14:paraId="0ECE87FB" w14:textId="77777777" w:rsidR="001A0113" w:rsidRDefault="006B2E44">
      <w:pPr>
        <w:spacing w:before="120"/>
        <w:ind w:left="117" w:right="722"/>
        <w:rPr>
          <w:sz w:val="24"/>
        </w:rPr>
      </w:pPr>
      <w:r>
        <w:rPr>
          <w:sz w:val="24"/>
        </w:rPr>
        <w:t>PECK C.H., 1904. –</w:t>
      </w:r>
      <w:r>
        <w:rPr>
          <w:i/>
          <w:sz w:val="24"/>
        </w:rPr>
        <w:t xml:space="preserve">, </w:t>
      </w:r>
      <w:r>
        <w:rPr>
          <w:sz w:val="24"/>
        </w:rPr>
        <w:t xml:space="preserve">New species of fungi </w:t>
      </w:r>
      <w:r>
        <w:rPr>
          <w:i/>
          <w:sz w:val="24"/>
        </w:rPr>
        <w:t>- Bulletin of the Torrey Botanical Club</w:t>
      </w:r>
      <w:r>
        <w:rPr>
          <w:sz w:val="24"/>
        </w:rPr>
        <w:t>, 31(4), p. 177</w:t>
      </w:r>
    </w:p>
    <w:p w14:paraId="24436DCB" w14:textId="77777777" w:rsidR="001A0113" w:rsidRDefault="006B2E44">
      <w:pPr>
        <w:spacing w:before="120"/>
        <w:ind w:left="117"/>
        <w:rPr>
          <w:sz w:val="24"/>
        </w:rPr>
      </w:pPr>
      <w:r>
        <w:rPr>
          <w:sz w:val="24"/>
        </w:rPr>
        <w:t xml:space="preserve">SEGUY E., 1936. – </w:t>
      </w:r>
      <w:r>
        <w:rPr>
          <w:i/>
          <w:sz w:val="24"/>
        </w:rPr>
        <w:t xml:space="preserve">Code universel des couleurs, </w:t>
      </w:r>
      <w:r>
        <w:rPr>
          <w:sz w:val="24"/>
        </w:rPr>
        <w:t>Editions Lechevalier</w:t>
      </w:r>
    </w:p>
    <w:p w14:paraId="49D7D4C5" w14:textId="77777777" w:rsidR="001A0113" w:rsidRDefault="006B2E44">
      <w:pPr>
        <w:pStyle w:val="Corpsdetexte"/>
        <w:spacing w:before="120"/>
        <w:ind w:left="117"/>
      </w:pPr>
      <w:r>
        <w:t>VELLINGA E.C</w:t>
      </w:r>
      <w:proofErr w:type="gramStart"/>
      <w:r>
        <w:t>.–</w:t>
      </w:r>
      <w:proofErr w:type="gramEnd"/>
      <w:r>
        <w:t xml:space="preserve"> 2010. – Lepiotaceus fungi in California, USA. </w:t>
      </w:r>
      <w:r>
        <w:rPr>
          <w:i/>
        </w:rPr>
        <w:t xml:space="preserve">Leucoagaricus </w:t>
      </w:r>
      <w:r>
        <w:t>sect.</w:t>
      </w:r>
    </w:p>
    <w:p w14:paraId="780A631A" w14:textId="77777777" w:rsidR="001A0113" w:rsidRDefault="006B2E44">
      <w:pPr>
        <w:ind w:left="117"/>
        <w:rPr>
          <w:sz w:val="24"/>
        </w:rPr>
      </w:pPr>
      <w:r>
        <w:rPr>
          <w:i/>
          <w:sz w:val="24"/>
        </w:rPr>
        <w:t xml:space="preserve">Piloselli </w:t>
      </w:r>
      <w:r>
        <w:rPr>
          <w:sz w:val="24"/>
        </w:rPr>
        <w:t xml:space="preserve">- </w:t>
      </w:r>
      <w:r>
        <w:rPr>
          <w:i/>
          <w:sz w:val="24"/>
        </w:rPr>
        <w:t>Mycologia</w:t>
      </w:r>
      <w:r>
        <w:rPr>
          <w:sz w:val="24"/>
        </w:rPr>
        <w:t>, 112(2), pp.393-444.</w:t>
      </w:r>
    </w:p>
    <w:p w14:paraId="4188DEF8" w14:textId="77777777" w:rsidR="001A0113" w:rsidRDefault="006B2E44">
      <w:pPr>
        <w:spacing w:before="120"/>
        <w:ind w:left="117"/>
        <w:rPr>
          <w:sz w:val="24"/>
        </w:rPr>
      </w:pPr>
      <w:r>
        <w:rPr>
          <w:sz w:val="24"/>
        </w:rPr>
        <w:t xml:space="preserve">VELLINGA E.C., CONTU M., VIZZINI A., 2010. – </w:t>
      </w:r>
      <w:r>
        <w:rPr>
          <w:i/>
          <w:sz w:val="24"/>
        </w:rPr>
        <w:t xml:space="preserve">Leucoagaricus decipiens </w:t>
      </w:r>
      <w:r>
        <w:rPr>
          <w:sz w:val="24"/>
        </w:rPr>
        <w:t xml:space="preserve">and </w:t>
      </w:r>
      <w:r>
        <w:rPr>
          <w:i/>
          <w:sz w:val="24"/>
        </w:rPr>
        <w:t xml:space="preserve">La. </w:t>
      </w:r>
      <w:proofErr w:type="gramStart"/>
      <w:r>
        <w:rPr>
          <w:i/>
          <w:sz w:val="24"/>
        </w:rPr>
        <w:t>erythrophaeus</w:t>
      </w:r>
      <w:proofErr w:type="gramEnd"/>
      <w:r>
        <w:rPr>
          <w:i/>
          <w:sz w:val="24"/>
        </w:rPr>
        <w:t xml:space="preserve">, </w:t>
      </w:r>
      <w:r>
        <w:rPr>
          <w:sz w:val="24"/>
        </w:rPr>
        <w:t xml:space="preserve">a new species pair in sect. </w:t>
      </w:r>
      <w:r>
        <w:rPr>
          <w:i/>
          <w:sz w:val="24"/>
        </w:rPr>
        <w:t>Piloselli, - Mycologia</w:t>
      </w:r>
      <w:r>
        <w:rPr>
          <w:sz w:val="24"/>
        </w:rPr>
        <w:t>, 102(2), pp.447-453.</w:t>
      </w:r>
    </w:p>
    <w:p w14:paraId="3ADEBA1E" w14:textId="77777777" w:rsidR="001A0113" w:rsidRDefault="001A0113">
      <w:pPr>
        <w:pStyle w:val="Corpsdetexte"/>
        <w:spacing w:before="4"/>
        <w:rPr>
          <w:sz w:val="31"/>
        </w:rPr>
      </w:pPr>
    </w:p>
    <w:p w14:paraId="0D96EB91" w14:textId="77777777" w:rsidR="001A0113" w:rsidRDefault="006B2E44">
      <w:pPr>
        <w:ind w:left="4560"/>
      </w:pPr>
      <w:r>
        <w:t>*39, rue de Saint-Guénaël – 56600</w:t>
      </w:r>
      <w:r>
        <w:rPr>
          <w:spacing w:val="-15"/>
        </w:rPr>
        <w:t xml:space="preserve"> </w:t>
      </w:r>
      <w:r>
        <w:t>LANESTER</w:t>
      </w:r>
    </w:p>
    <w:p w14:paraId="71D7C4E8" w14:textId="77777777" w:rsidR="001A0113" w:rsidRDefault="003D6D10">
      <w:pPr>
        <w:ind w:left="6184"/>
      </w:pPr>
      <w:hyperlink r:id="rId90">
        <w:r w:rsidR="006B2E44">
          <w:rPr>
            <w:color w:val="0000FF"/>
            <w:u w:val="single" w:color="0000FF"/>
          </w:rPr>
          <w:t>patrick.boisselet@wanadoo.fr</w:t>
        </w:r>
      </w:hyperlink>
      <w:r w:rsidR="006B2E44">
        <w:t>s</w:t>
      </w:r>
    </w:p>
    <w:p w14:paraId="7DA9F110" w14:textId="77777777" w:rsidR="001A0113" w:rsidRDefault="001A0113">
      <w:pPr>
        <w:sectPr w:rsidR="001A0113">
          <w:pgSz w:w="11910" w:h="16840"/>
          <w:pgMar w:top="1320" w:right="1160" w:bottom="1380" w:left="1300" w:header="0" w:footer="1111" w:gutter="0"/>
          <w:cols w:space="720"/>
        </w:sectPr>
      </w:pPr>
    </w:p>
    <w:p w14:paraId="7B91EB85" w14:textId="77777777" w:rsidR="001A0113" w:rsidRDefault="006B2E44">
      <w:pPr>
        <w:spacing w:before="56"/>
        <w:ind w:left="2849"/>
        <w:rPr>
          <w:b/>
          <w:sz w:val="72"/>
        </w:rPr>
      </w:pPr>
      <w:bookmarkStart w:id="13" w:name="Village-Vacances"/>
      <w:bookmarkEnd w:id="13"/>
      <w:r>
        <w:rPr>
          <w:b/>
          <w:sz w:val="72"/>
        </w:rPr>
        <w:lastRenderedPageBreak/>
        <w:t>LE RAZAY</w:t>
      </w:r>
    </w:p>
    <w:p w14:paraId="28053F22" w14:textId="77777777" w:rsidR="001A0113" w:rsidRDefault="006B2E44">
      <w:pPr>
        <w:spacing w:before="123"/>
        <w:ind w:left="2525"/>
        <w:rPr>
          <w:b/>
          <w:sz w:val="52"/>
        </w:rPr>
      </w:pPr>
      <w:r>
        <w:rPr>
          <w:b/>
          <w:sz w:val="52"/>
        </w:rPr>
        <w:t>Village-Vacances</w:t>
      </w:r>
    </w:p>
    <w:p w14:paraId="6C53D1E4" w14:textId="77777777" w:rsidR="001A0113" w:rsidRDefault="001A0113">
      <w:pPr>
        <w:pStyle w:val="Corpsdetexte"/>
        <w:rPr>
          <w:b/>
          <w:sz w:val="20"/>
        </w:rPr>
      </w:pPr>
    </w:p>
    <w:p w14:paraId="66A81029" w14:textId="77777777" w:rsidR="001A0113" w:rsidRDefault="001A0113">
      <w:pPr>
        <w:pStyle w:val="Corpsdetexte"/>
        <w:rPr>
          <w:b/>
          <w:sz w:val="20"/>
        </w:rPr>
      </w:pPr>
    </w:p>
    <w:p w14:paraId="5880EA4E" w14:textId="77777777" w:rsidR="001A0113" w:rsidRDefault="001A0113">
      <w:pPr>
        <w:pStyle w:val="Corpsdetexte"/>
        <w:rPr>
          <w:b/>
          <w:sz w:val="20"/>
        </w:rPr>
      </w:pPr>
    </w:p>
    <w:p w14:paraId="64A9A460" w14:textId="77777777" w:rsidR="001A0113" w:rsidRDefault="001A0113">
      <w:pPr>
        <w:pStyle w:val="Corpsdetexte"/>
        <w:rPr>
          <w:b/>
          <w:sz w:val="20"/>
        </w:rPr>
      </w:pPr>
    </w:p>
    <w:p w14:paraId="5B13E23F" w14:textId="77777777" w:rsidR="001A0113" w:rsidRDefault="001A0113">
      <w:pPr>
        <w:pStyle w:val="Corpsdetexte"/>
        <w:rPr>
          <w:b/>
          <w:sz w:val="20"/>
        </w:rPr>
      </w:pPr>
    </w:p>
    <w:p w14:paraId="24DB6FE4" w14:textId="77777777" w:rsidR="001A0113" w:rsidRDefault="006B2E44">
      <w:pPr>
        <w:pStyle w:val="Corpsdetexte"/>
        <w:spacing w:before="5"/>
        <w:rPr>
          <w:b/>
          <w:sz w:val="21"/>
        </w:rPr>
      </w:pPr>
      <w:r>
        <w:rPr>
          <w:noProof/>
          <w:lang w:bidi="ar-SA"/>
        </w:rPr>
        <w:drawing>
          <wp:anchor distT="0" distB="0" distL="0" distR="0" simplePos="0" relativeHeight="251673088" behindDoc="1" locked="0" layoutInCell="1" allowOverlap="1" wp14:anchorId="5CCEF480" wp14:editId="0A86AD18">
            <wp:simplePos x="0" y="0"/>
            <wp:positionH relativeFrom="page">
              <wp:posOffset>899796</wp:posOffset>
            </wp:positionH>
            <wp:positionV relativeFrom="paragraph">
              <wp:posOffset>181367</wp:posOffset>
            </wp:positionV>
            <wp:extent cx="5752006" cy="4109847"/>
            <wp:effectExtent l="0" t="0" r="0" b="0"/>
            <wp:wrapTopAndBottom/>
            <wp:docPr id="10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jpeg"/>
                    <pic:cNvPicPr/>
                  </pic:nvPicPr>
                  <pic:blipFill>
                    <a:blip r:embed="rId91" cstate="print"/>
                    <a:stretch>
                      <a:fillRect/>
                    </a:stretch>
                  </pic:blipFill>
                  <pic:spPr>
                    <a:xfrm>
                      <a:off x="0" y="0"/>
                      <a:ext cx="5752006" cy="4109847"/>
                    </a:xfrm>
                    <a:prstGeom prst="rect">
                      <a:avLst/>
                    </a:prstGeom>
                  </pic:spPr>
                </pic:pic>
              </a:graphicData>
            </a:graphic>
          </wp:anchor>
        </w:drawing>
      </w:r>
    </w:p>
    <w:p w14:paraId="116051FA" w14:textId="77777777" w:rsidR="001A0113" w:rsidRDefault="006B2E44">
      <w:pPr>
        <w:spacing w:before="372"/>
        <w:ind w:left="234" w:right="374"/>
        <w:jc w:val="both"/>
        <w:rPr>
          <w:sz w:val="48"/>
        </w:rPr>
      </w:pPr>
      <w:r>
        <w:rPr>
          <w:sz w:val="48"/>
        </w:rPr>
        <w:t>Consent une réduction de 10% aux membres des sociétés mycologiques adhérant à la F.A.M.O. et à la Société Mycologique de France</w:t>
      </w:r>
    </w:p>
    <w:p w14:paraId="3735969F" w14:textId="77777777" w:rsidR="001A0113" w:rsidRDefault="006B2E44">
      <w:pPr>
        <w:ind w:left="234" w:right="257"/>
        <w:jc w:val="both"/>
        <w:rPr>
          <w:sz w:val="32"/>
        </w:rPr>
      </w:pPr>
      <w:r>
        <w:rPr>
          <w:b/>
          <w:sz w:val="32"/>
        </w:rPr>
        <w:t xml:space="preserve">LE RAZAY </w:t>
      </w:r>
      <w:r>
        <w:rPr>
          <w:sz w:val="32"/>
        </w:rPr>
        <w:t xml:space="preserve">accueille depuis plusieurs années </w:t>
      </w:r>
      <w:r>
        <w:rPr>
          <w:b/>
          <w:i/>
          <w:sz w:val="32"/>
        </w:rPr>
        <w:t xml:space="preserve">Les journées de l’Estuaire </w:t>
      </w:r>
      <w:r>
        <w:rPr>
          <w:sz w:val="32"/>
        </w:rPr>
        <w:t>organisées par le Groupe Mycologique Nazairien.</w:t>
      </w:r>
    </w:p>
    <w:p w14:paraId="1DE03173" w14:textId="77777777" w:rsidR="001A0113" w:rsidRDefault="001A0113">
      <w:pPr>
        <w:jc w:val="both"/>
        <w:rPr>
          <w:sz w:val="32"/>
        </w:rPr>
        <w:sectPr w:rsidR="001A0113">
          <w:pgSz w:w="11910" w:h="16840"/>
          <w:pgMar w:top="1340" w:right="1160" w:bottom="1380" w:left="1300" w:header="0" w:footer="1111" w:gutter="0"/>
          <w:cols w:space="720"/>
        </w:sectPr>
      </w:pPr>
    </w:p>
    <w:p w14:paraId="3CD5BA88" w14:textId="77777777" w:rsidR="001A0113" w:rsidRDefault="006B2E44">
      <w:pPr>
        <w:tabs>
          <w:tab w:val="left" w:pos="4786"/>
        </w:tabs>
        <w:ind w:left="402"/>
        <w:rPr>
          <w:sz w:val="20"/>
        </w:rPr>
      </w:pPr>
      <w:r>
        <w:rPr>
          <w:noProof/>
          <w:position w:val="9"/>
          <w:sz w:val="20"/>
          <w:lang w:bidi="ar-SA"/>
        </w:rPr>
        <w:lastRenderedPageBreak/>
        <w:drawing>
          <wp:inline distT="0" distB="0" distL="0" distR="0" wp14:anchorId="6BAB15FB" wp14:editId="1D773B17">
            <wp:extent cx="2642613" cy="1040606"/>
            <wp:effectExtent l="0" t="0" r="0" b="0"/>
            <wp:docPr id="109" name="image64.jpeg" descr="C:\Users\Christian\Desktop\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jpeg"/>
                    <pic:cNvPicPr/>
                  </pic:nvPicPr>
                  <pic:blipFill>
                    <a:blip r:embed="rId92" cstate="print"/>
                    <a:stretch>
                      <a:fillRect/>
                    </a:stretch>
                  </pic:blipFill>
                  <pic:spPr>
                    <a:xfrm>
                      <a:off x="0" y="0"/>
                      <a:ext cx="2642613" cy="1040606"/>
                    </a:xfrm>
                    <a:prstGeom prst="rect">
                      <a:avLst/>
                    </a:prstGeom>
                  </pic:spPr>
                </pic:pic>
              </a:graphicData>
            </a:graphic>
          </wp:inline>
        </w:drawing>
      </w:r>
      <w:r>
        <w:rPr>
          <w:position w:val="9"/>
          <w:sz w:val="20"/>
        </w:rPr>
        <w:tab/>
      </w:r>
      <w:r>
        <w:rPr>
          <w:noProof/>
          <w:sz w:val="20"/>
          <w:lang w:bidi="ar-SA"/>
        </w:rPr>
        <w:drawing>
          <wp:inline distT="0" distB="0" distL="0" distR="0" wp14:anchorId="0222B368" wp14:editId="08494C4A">
            <wp:extent cx="2616698" cy="1123950"/>
            <wp:effectExtent l="0" t="0" r="0" b="0"/>
            <wp:docPr id="111" name="image65.jpeg" descr="C:\Users\Christi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jpeg"/>
                    <pic:cNvPicPr/>
                  </pic:nvPicPr>
                  <pic:blipFill>
                    <a:blip r:embed="rId93" cstate="print"/>
                    <a:stretch>
                      <a:fillRect/>
                    </a:stretch>
                  </pic:blipFill>
                  <pic:spPr>
                    <a:xfrm>
                      <a:off x="0" y="0"/>
                      <a:ext cx="2616698" cy="1123950"/>
                    </a:xfrm>
                    <a:prstGeom prst="rect">
                      <a:avLst/>
                    </a:prstGeom>
                  </pic:spPr>
                </pic:pic>
              </a:graphicData>
            </a:graphic>
          </wp:inline>
        </w:drawing>
      </w:r>
    </w:p>
    <w:p w14:paraId="6E61BE42" w14:textId="77777777" w:rsidR="001A0113" w:rsidRDefault="001A0113">
      <w:pPr>
        <w:pStyle w:val="Corpsdetexte"/>
        <w:rPr>
          <w:sz w:val="20"/>
        </w:rPr>
      </w:pPr>
    </w:p>
    <w:p w14:paraId="36CCD56D" w14:textId="77777777" w:rsidR="001A0113" w:rsidRDefault="003D6D10">
      <w:pPr>
        <w:pStyle w:val="Corpsdetexte"/>
        <w:spacing w:before="9"/>
        <w:rPr>
          <w:sz w:val="15"/>
        </w:rPr>
      </w:pPr>
      <w:r>
        <w:pict w14:anchorId="7F006C80">
          <v:line id="_x0000_s2050" style="position:absolute;z-index:-251638272;mso-wrap-distance-left:0;mso-wrap-distance-right:0;mso-position-horizontal-relative:page" from="85.05pt,12.1pt" to="520.4pt,12.1pt" strokecolor="#5f6367" strokeweight="26682emu">
            <w10:wrap type="topAndBottom" anchorx="page"/>
          </v:line>
        </w:pict>
      </w:r>
      <w:r w:rsidR="006B2E44">
        <w:rPr>
          <w:noProof/>
          <w:lang w:bidi="ar-SA"/>
        </w:rPr>
        <w:drawing>
          <wp:anchor distT="0" distB="0" distL="0" distR="0" simplePos="0" relativeHeight="251635200" behindDoc="0" locked="0" layoutInCell="1" allowOverlap="1" wp14:anchorId="4E4F757B" wp14:editId="595ADE80">
            <wp:simplePos x="0" y="0"/>
            <wp:positionH relativeFrom="page">
              <wp:posOffset>960755</wp:posOffset>
            </wp:positionH>
            <wp:positionV relativeFrom="paragraph">
              <wp:posOffset>381266</wp:posOffset>
            </wp:positionV>
            <wp:extent cx="5581648" cy="4947285"/>
            <wp:effectExtent l="0" t="0" r="0" b="0"/>
            <wp:wrapTopAndBottom/>
            <wp:docPr id="11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jpeg"/>
                    <pic:cNvPicPr/>
                  </pic:nvPicPr>
                  <pic:blipFill>
                    <a:blip r:embed="rId94" cstate="print"/>
                    <a:stretch>
                      <a:fillRect/>
                    </a:stretch>
                  </pic:blipFill>
                  <pic:spPr>
                    <a:xfrm>
                      <a:off x="0" y="0"/>
                      <a:ext cx="5581648" cy="4947285"/>
                    </a:xfrm>
                    <a:prstGeom prst="rect">
                      <a:avLst/>
                    </a:prstGeom>
                  </pic:spPr>
                </pic:pic>
              </a:graphicData>
            </a:graphic>
          </wp:anchor>
        </w:drawing>
      </w:r>
    </w:p>
    <w:p w14:paraId="6B247C5B" w14:textId="77777777" w:rsidR="001A0113" w:rsidRDefault="001A0113">
      <w:pPr>
        <w:pStyle w:val="Corpsdetexte"/>
        <w:spacing w:before="4"/>
        <w:rPr>
          <w:sz w:val="23"/>
        </w:rPr>
      </w:pPr>
    </w:p>
    <w:p w14:paraId="71C38D04" w14:textId="77777777" w:rsidR="001A0113" w:rsidRDefault="001A0113">
      <w:pPr>
        <w:pStyle w:val="Corpsdetexte"/>
        <w:rPr>
          <w:sz w:val="20"/>
        </w:rPr>
      </w:pPr>
    </w:p>
    <w:p w14:paraId="7605CA43" w14:textId="77777777" w:rsidR="001A0113" w:rsidRDefault="001A0113">
      <w:pPr>
        <w:pStyle w:val="Corpsdetexte"/>
        <w:spacing w:before="4"/>
        <w:rPr>
          <w:sz w:val="27"/>
        </w:rPr>
      </w:pPr>
    </w:p>
    <w:p w14:paraId="572D5743" w14:textId="77777777" w:rsidR="001A0113" w:rsidRDefault="006B2E44">
      <w:pPr>
        <w:pStyle w:val="Corpsdetexte"/>
        <w:spacing w:before="108" w:line="247" w:lineRule="auto"/>
        <w:ind w:left="117"/>
        <w:rPr>
          <w:rFonts w:ascii="Georgia" w:hAnsi="Georgia"/>
        </w:rPr>
      </w:pPr>
      <w:r>
        <w:rPr>
          <w:rFonts w:ascii="Georgia" w:hAnsi="Georgia"/>
        </w:rPr>
        <w:t>Niché au coeur de la Côte des Blancs, Oger, célèbre village fleuri et classé Grand Cru, abrite les champagnes Charles MOUSSY et Guy MOUSSY.</w:t>
      </w:r>
    </w:p>
    <w:p w14:paraId="017986FA" w14:textId="77777777" w:rsidR="001A0113" w:rsidRDefault="006B2E44">
      <w:pPr>
        <w:pStyle w:val="Corpsdetexte"/>
        <w:spacing w:before="200"/>
        <w:ind w:left="488" w:right="572"/>
        <w:jc w:val="center"/>
        <w:rPr>
          <w:rFonts w:ascii="Georgia" w:hAnsi="Georgia"/>
        </w:rPr>
      </w:pPr>
      <w:r>
        <w:rPr>
          <w:rFonts w:ascii="Georgia" w:hAnsi="Georgia"/>
          <w:w w:val="105"/>
        </w:rPr>
        <w:t>6</w:t>
      </w:r>
      <w:r>
        <w:rPr>
          <w:rFonts w:ascii="Georgia" w:hAnsi="Georgia"/>
          <w:color w:val="202020"/>
          <w:w w:val="105"/>
        </w:rPr>
        <w:t xml:space="preserve">, </w:t>
      </w:r>
      <w:r>
        <w:rPr>
          <w:rFonts w:ascii="Georgia" w:hAnsi="Georgia"/>
          <w:w w:val="105"/>
        </w:rPr>
        <w:t>ru</w:t>
      </w:r>
      <w:r>
        <w:rPr>
          <w:rFonts w:ascii="Georgia" w:hAnsi="Georgia"/>
          <w:color w:val="202020"/>
          <w:w w:val="105"/>
        </w:rPr>
        <w:t xml:space="preserve">e </w:t>
      </w:r>
      <w:r>
        <w:rPr>
          <w:rFonts w:ascii="Georgia" w:hAnsi="Georgia"/>
          <w:w w:val="105"/>
        </w:rPr>
        <w:t>d</w:t>
      </w:r>
      <w:r>
        <w:rPr>
          <w:rFonts w:ascii="Georgia" w:hAnsi="Georgia"/>
          <w:color w:val="202020"/>
          <w:w w:val="105"/>
        </w:rPr>
        <w:t xml:space="preserve">es </w:t>
      </w:r>
      <w:r>
        <w:rPr>
          <w:rFonts w:ascii="Georgia" w:hAnsi="Georgia"/>
          <w:w w:val="105"/>
        </w:rPr>
        <w:t>S</w:t>
      </w:r>
      <w:r>
        <w:rPr>
          <w:rFonts w:ascii="Georgia" w:hAnsi="Georgia"/>
          <w:color w:val="202020"/>
          <w:w w:val="105"/>
        </w:rPr>
        <w:t>e</w:t>
      </w:r>
      <w:r>
        <w:rPr>
          <w:rFonts w:ascii="Georgia" w:hAnsi="Georgia"/>
          <w:w w:val="105"/>
        </w:rPr>
        <w:t>pt V</w:t>
      </w:r>
      <w:r>
        <w:rPr>
          <w:rFonts w:ascii="Georgia" w:hAnsi="Georgia"/>
          <w:color w:val="202020"/>
          <w:w w:val="105"/>
        </w:rPr>
        <w:t>e</w:t>
      </w:r>
      <w:r>
        <w:rPr>
          <w:rFonts w:ascii="Georgia" w:hAnsi="Georgia"/>
          <w:w w:val="105"/>
        </w:rPr>
        <w:t>nts, 51190 OGER - T</w:t>
      </w:r>
      <w:r>
        <w:rPr>
          <w:rFonts w:ascii="Georgia" w:hAnsi="Georgia"/>
          <w:color w:val="202020"/>
          <w:w w:val="105"/>
        </w:rPr>
        <w:t>é</w:t>
      </w:r>
      <w:r>
        <w:rPr>
          <w:rFonts w:ascii="Georgia" w:hAnsi="Georgia"/>
          <w:w w:val="105"/>
        </w:rPr>
        <w:t xml:space="preserve">l. </w:t>
      </w:r>
      <w:r>
        <w:rPr>
          <w:rFonts w:ascii="Georgia" w:hAnsi="Georgia"/>
          <w:color w:val="424244"/>
          <w:w w:val="105"/>
        </w:rPr>
        <w:t xml:space="preserve">: </w:t>
      </w:r>
      <w:r>
        <w:rPr>
          <w:rFonts w:ascii="Georgia" w:hAnsi="Georgia"/>
          <w:w w:val="105"/>
        </w:rPr>
        <w:t>03 26 57 51 43</w:t>
      </w:r>
    </w:p>
    <w:p w14:paraId="2E3BCBEF" w14:textId="77777777" w:rsidR="001A0113" w:rsidRDefault="006B2E44">
      <w:pPr>
        <w:pStyle w:val="Corpsdetexte"/>
        <w:spacing w:before="128"/>
        <w:ind w:left="488" w:right="566"/>
        <w:jc w:val="center"/>
        <w:rPr>
          <w:rFonts w:ascii="Georgia"/>
        </w:rPr>
      </w:pPr>
      <w:r>
        <w:rPr>
          <w:rFonts w:ascii="Georgia"/>
          <w:w w:val="115"/>
        </w:rPr>
        <w:t>Port : 06 31 06 59</w:t>
      </w:r>
      <w:r>
        <w:rPr>
          <w:rFonts w:ascii="Georgia"/>
          <w:spacing w:val="-43"/>
          <w:w w:val="115"/>
        </w:rPr>
        <w:t xml:space="preserve"> </w:t>
      </w:r>
      <w:r>
        <w:rPr>
          <w:rFonts w:ascii="Georgia"/>
          <w:color w:val="0E0E0E"/>
          <w:w w:val="115"/>
        </w:rPr>
        <w:t>61</w:t>
      </w:r>
    </w:p>
    <w:p w14:paraId="470B629F" w14:textId="77777777" w:rsidR="001A0113" w:rsidRDefault="006B2E44">
      <w:pPr>
        <w:pStyle w:val="Corpsdetexte"/>
        <w:spacing w:before="130"/>
        <w:ind w:left="488" w:right="569"/>
        <w:jc w:val="center"/>
        <w:rPr>
          <w:rFonts w:ascii="Georgia"/>
        </w:rPr>
      </w:pPr>
      <w:r>
        <w:rPr>
          <w:rFonts w:ascii="Georgia"/>
          <w:w w:val="110"/>
        </w:rPr>
        <w:t xml:space="preserve">Port : 06 83 </w:t>
      </w:r>
      <w:r>
        <w:rPr>
          <w:rFonts w:ascii="Georgia"/>
          <w:color w:val="0E0E0E"/>
          <w:w w:val="110"/>
        </w:rPr>
        <w:t xml:space="preserve">32 </w:t>
      </w:r>
      <w:r>
        <w:rPr>
          <w:rFonts w:ascii="Georgia"/>
          <w:w w:val="110"/>
        </w:rPr>
        <w:t>48</w:t>
      </w:r>
      <w:r>
        <w:rPr>
          <w:rFonts w:ascii="Georgia"/>
          <w:spacing w:val="21"/>
          <w:w w:val="110"/>
        </w:rPr>
        <w:t xml:space="preserve"> </w:t>
      </w:r>
      <w:r>
        <w:rPr>
          <w:rFonts w:ascii="Georgia"/>
          <w:color w:val="0E0E0E"/>
          <w:w w:val="110"/>
        </w:rPr>
        <w:t>91</w:t>
      </w:r>
    </w:p>
    <w:p w14:paraId="1AD34817" w14:textId="77777777" w:rsidR="001A0113" w:rsidRDefault="003D6D10">
      <w:pPr>
        <w:pStyle w:val="Corpsdetexte"/>
        <w:spacing w:before="128"/>
        <w:ind w:left="488" w:right="571"/>
        <w:jc w:val="center"/>
        <w:rPr>
          <w:rFonts w:ascii="Georgia"/>
        </w:rPr>
      </w:pPr>
      <w:hyperlink r:id="rId95">
        <w:r w:rsidR="006B2E44">
          <w:rPr>
            <w:rFonts w:ascii="Georgia"/>
          </w:rPr>
          <w:t>www.champagne-moussy.com</w:t>
        </w:r>
      </w:hyperlink>
    </w:p>
    <w:p w14:paraId="36815FBD" w14:textId="77777777" w:rsidR="001A0113" w:rsidRDefault="001A0113">
      <w:pPr>
        <w:jc w:val="center"/>
        <w:rPr>
          <w:rFonts w:ascii="Georgia"/>
        </w:rPr>
        <w:sectPr w:rsidR="001A0113">
          <w:pgSz w:w="11910" w:h="16840"/>
          <w:pgMar w:top="1400" w:right="1160" w:bottom="1380" w:left="1300" w:header="0" w:footer="1111" w:gutter="0"/>
          <w:cols w:space="720"/>
        </w:sectPr>
      </w:pPr>
    </w:p>
    <w:p w14:paraId="1C42B725" w14:textId="77777777" w:rsidR="001A0113" w:rsidRDefault="001A0113">
      <w:pPr>
        <w:pStyle w:val="Corpsdetexte"/>
        <w:spacing w:before="9"/>
        <w:rPr>
          <w:rFonts w:ascii="Georgia"/>
          <w:sz w:val="4"/>
        </w:rPr>
      </w:pPr>
    </w:p>
    <w:p w14:paraId="4678C5FB" w14:textId="77777777" w:rsidR="001A0113" w:rsidRDefault="006B2E44">
      <w:pPr>
        <w:pStyle w:val="Corpsdetexte"/>
        <w:ind w:left="431"/>
        <w:rPr>
          <w:rFonts w:ascii="Georgia"/>
          <w:sz w:val="20"/>
        </w:rPr>
      </w:pPr>
      <w:r>
        <w:rPr>
          <w:rFonts w:ascii="Georgia"/>
          <w:noProof/>
          <w:sz w:val="20"/>
          <w:lang w:bidi="ar-SA"/>
        </w:rPr>
        <w:drawing>
          <wp:inline distT="0" distB="0" distL="0" distR="0" wp14:anchorId="0E16C725" wp14:editId="1AE28679">
            <wp:extent cx="5370343" cy="8009001"/>
            <wp:effectExtent l="0" t="0" r="0" b="0"/>
            <wp:docPr id="1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jpeg"/>
                    <pic:cNvPicPr/>
                  </pic:nvPicPr>
                  <pic:blipFill>
                    <a:blip r:embed="rId96" cstate="print"/>
                    <a:stretch>
                      <a:fillRect/>
                    </a:stretch>
                  </pic:blipFill>
                  <pic:spPr>
                    <a:xfrm>
                      <a:off x="0" y="0"/>
                      <a:ext cx="5370343" cy="8009001"/>
                    </a:xfrm>
                    <a:prstGeom prst="rect">
                      <a:avLst/>
                    </a:prstGeom>
                  </pic:spPr>
                </pic:pic>
              </a:graphicData>
            </a:graphic>
          </wp:inline>
        </w:drawing>
      </w:r>
    </w:p>
    <w:p w14:paraId="22500939" w14:textId="77777777" w:rsidR="001A0113" w:rsidRDefault="001A0113">
      <w:pPr>
        <w:pStyle w:val="Corpsdetexte"/>
        <w:rPr>
          <w:rFonts w:ascii="Georgia"/>
          <w:sz w:val="20"/>
        </w:rPr>
      </w:pPr>
    </w:p>
    <w:p w14:paraId="737E9DC8" w14:textId="77777777" w:rsidR="001A0113" w:rsidRDefault="001A0113">
      <w:pPr>
        <w:pStyle w:val="Corpsdetexte"/>
        <w:spacing w:before="10"/>
        <w:rPr>
          <w:rFonts w:ascii="Georgia"/>
          <w:sz w:val="20"/>
        </w:rPr>
      </w:pPr>
    </w:p>
    <w:p w14:paraId="5B77E5D6" w14:textId="77777777" w:rsidR="001A0113" w:rsidRDefault="006B2E44">
      <w:pPr>
        <w:pStyle w:val="Heading1"/>
        <w:spacing w:before="90"/>
        <w:ind w:left="664" w:right="0"/>
        <w:jc w:val="left"/>
      </w:pPr>
      <w:r>
        <w:t>LE CONSEIL D'ADMINISTRATION DE LA FAMO 2017</w:t>
      </w:r>
    </w:p>
    <w:p w14:paraId="21B9170A" w14:textId="77777777" w:rsidR="001A0113" w:rsidRDefault="001A0113">
      <w:pPr>
        <w:sectPr w:rsidR="001A0113">
          <w:pgSz w:w="11910" w:h="16840"/>
          <w:pgMar w:top="1580" w:right="1160" w:bottom="1380" w:left="1300" w:header="0" w:footer="1111" w:gutter="0"/>
          <w:cols w:space="720"/>
        </w:sectPr>
      </w:pPr>
    </w:p>
    <w:p w14:paraId="54B59B5F" w14:textId="77777777" w:rsidR="001A0113" w:rsidRDefault="006B2E44">
      <w:pPr>
        <w:spacing w:before="76" w:line="252" w:lineRule="exact"/>
        <w:ind w:left="117"/>
        <w:rPr>
          <w:sz w:val="20"/>
        </w:rPr>
      </w:pPr>
      <w:r>
        <w:rPr>
          <w:b/>
        </w:rPr>
        <w:lastRenderedPageBreak/>
        <w:t xml:space="preserve">PRÉSIDENT : </w:t>
      </w:r>
      <w:r>
        <w:rPr>
          <w:sz w:val="20"/>
        </w:rPr>
        <w:t>CHÉREAU René (A.M.O.)</w:t>
      </w:r>
    </w:p>
    <w:p w14:paraId="561662F4" w14:textId="77777777" w:rsidR="001A0113" w:rsidRDefault="006B2E44">
      <w:pPr>
        <w:ind w:left="117" w:right="664"/>
        <w:rPr>
          <w:sz w:val="20"/>
        </w:rPr>
      </w:pPr>
      <w:r>
        <w:rPr>
          <w:sz w:val="20"/>
        </w:rPr>
        <w:t>16 rue de la Guerche, 44830 BRAINS Tél. : 02 40 32 65 10 / 06 89 77 79 20 /</w:t>
      </w:r>
      <w:hyperlink r:id="rId97">
        <w:r>
          <w:rPr>
            <w:sz w:val="20"/>
          </w:rPr>
          <w:t xml:space="preserve"> rene.chereau@orange.fr</w:t>
        </w:r>
      </w:hyperlink>
    </w:p>
    <w:p w14:paraId="33DF0382" w14:textId="77777777" w:rsidR="001A0113" w:rsidRDefault="006B2E44">
      <w:pPr>
        <w:spacing w:before="121" w:line="252" w:lineRule="exact"/>
        <w:ind w:left="117"/>
        <w:rPr>
          <w:sz w:val="20"/>
        </w:rPr>
      </w:pPr>
      <w:r>
        <w:rPr>
          <w:b/>
        </w:rPr>
        <w:t xml:space="preserve">VICE-PRÉSIDENT : </w:t>
      </w:r>
      <w:r>
        <w:rPr>
          <w:sz w:val="20"/>
        </w:rPr>
        <w:t>HERVÉ Raphaël (SMP)</w:t>
      </w:r>
    </w:p>
    <w:p w14:paraId="0D96560A" w14:textId="77777777" w:rsidR="001A0113" w:rsidRDefault="006B2E44">
      <w:pPr>
        <w:ind w:left="117" w:hanging="1"/>
        <w:rPr>
          <w:sz w:val="20"/>
        </w:rPr>
      </w:pPr>
      <w:r>
        <w:rPr>
          <w:sz w:val="20"/>
        </w:rPr>
        <w:t>24 rue des Fougères, 86000 MIGNALOUX-BEAUVOIR Tél. : 05 49 38 05 19 / 06 88 17 26 70 /</w:t>
      </w:r>
      <w:hyperlink r:id="rId98">
        <w:r>
          <w:rPr>
            <w:sz w:val="20"/>
          </w:rPr>
          <w:t xml:space="preserve"> raphael.herve@wanadoo.fr</w:t>
        </w:r>
      </w:hyperlink>
    </w:p>
    <w:p w14:paraId="5B6F7FDE" w14:textId="77777777" w:rsidR="001A0113" w:rsidRDefault="006B2E44">
      <w:pPr>
        <w:spacing w:before="120" w:line="252" w:lineRule="exact"/>
        <w:ind w:left="117"/>
        <w:rPr>
          <w:sz w:val="20"/>
        </w:rPr>
      </w:pPr>
      <w:r>
        <w:rPr>
          <w:b/>
        </w:rPr>
        <w:t xml:space="preserve">SECRÉTAIRE : </w:t>
      </w:r>
      <w:r>
        <w:rPr>
          <w:sz w:val="20"/>
        </w:rPr>
        <w:t>PÉAN Rémi (SESA)</w:t>
      </w:r>
    </w:p>
    <w:p w14:paraId="5F89575D" w14:textId="77777777" w:rsidR="001A0113" w:rsidRDefault="006B2E44">
      <w:pPr>
        <w:ind w:left="117" w:hanging="1"/>
        <w:rPr>
          <w:sz w:val="20"/>
        </w:rPr>
      </w:pPr>
      <w:r>
        <w:rPr>
          <w:sz w:val="20"/>
        </w:rPr>
        <w:t xml:space="preserve">3 </w:t>
      </w:r>
      <w:proofErr w:type="gramStart"/>
      <w:r>
        <w:rPr>
          <w:sz w:val="20"/>
        </w:rPr>
        <w:t>ruelle</w:t>
      </w:r>
      <w:proofErr w:type="gramEnd"/>
      <w:r>
        <w:rPr>
          <w:sz w:val="20"/>
        </w:rPr>
        <w:t xml:space="preserve"> du vieux puits, Sorges, 49130 Les PONTS-DE-CÉ. Tél. : 02 41 69 00 08 / 06 20 32 47 92 /</w:t>
      </w:r>
      <w:hyperlink r:id="rId99">
        <w:r>
          <w:rPr>
            <w:sz w:val="20"/>
          </w:rPr>
          <w:t xml:space="preserve"> rpean@shunsoft.net </w:t>
        </w:r>
      </w:hyperlink>
      <w:r>
        <w:rPr>
          <w:sz w:val="20"/>
        </w:rPr>
        <w:t xml:space="preserve">http </w:t>
      </w:r>
      <w:proofErr w:type="gramStart"/>
      <w:r>
        <w:rPr>
          <w:sz w:val="20"/>
        </w:rPr>
        <w:t>:/</w:t>
      </w:r>
      <w:proofErr w:type="gramEnd"/>
      <w:r>
        <w:fldChar w:fldCharType="begin"/>
      </w:r>
      <w:r>
        <w:instrText xml:space="preserve"> HYPERLINK "http://www.mycodb.fr/" \h </w:instrText>
      </w:r>
      <w:r>
        <w:fldChar w:fldCharType="separate"/>
      </w:r>
      <w:r>
        <w:rPr>
          <w:sz w:val="20"/>
        </w:rPr>
        <w:t>/www.myc</w:t>
      </w:r>
      <w:r>
        <w:rPr>
          <w:sz w:val="20"/>
        </w:rPr>
        <w:fldChar w:fldCharType="end"/>
      </w:r>
      <w:r>
        <w:rPr>
          <w:sz w:val="20"/>
        </w:rPr>
        <w:t>o</w:t>
      </w:r>
      <w:hyperlink r:id="rId100">
        <w:r>
          <w:rPr>
            <w:sz w:val="20"/>
          </w:rPr>
          <w:t>db.fr/</w:t>
        </w:r>
      </w:hyperlink>
    </w:p>
    <w:p w14:paraId="32E98452" w14:textId="77777777" w:rsidR="001A0113" w:rsidRDefault="006B2E44">
      <w:pPr>
        <w:spacing w:before="121" w:line="252" w:lineRule="exact"/>
        <w:ind w:left="117"/>
        <w:rPr>
          <w:sz w:val="20"/>
        </w:rPr>
      </w:pPr>
      <w:r>
        <w:rPr>
          <w:b/>
        </w:rPr>
        <w:t xml:space="preserve">SECRÉTAIRE-ADJOINT : </w:t>
      </w:r>
      <w:r>
        <w:rPr>
          <w:sz w:val="20"/>
        </w:rPr>
        <w:t>LEROUVILLOIS Gérard (AMC)</w:t>
      </w:r>
    </w:p>
    <w:p w14:paraId="43860918" w14:textId="77777777" w:rsidR="001A0113" w:rsidRDefault="006B2E44">
      <w:pPr>
        <w:spacing w:line="229" w:lineRule="exact"/>
        <w:ind w:left="117"/>
        <w:rPr>
          <w:sz w:val="20"/>
        </w:rPr>
      </w:pPr>
      <w:r>
        <w:rPr>
          <w:sz w:val="20"/>
        </w:rPr>
        <w:t xml:space="preserve">16, rue Ludet, 50700 SAINT-JOSEPH Tél. : 02 33 44 26 59 / </w:t>
      </w:r>
      <w:hyperlink r:id="rId101">
        <w:r>
          <w:rPr>
            <w:sz w:val="20"/>
          </w:rPr>
          <w:t>presidenceamc@orange.fr</w:t>
        </w:r>
      </w:hyperlink>
    </w:p>
    <w:p w14:paraId="0817A641" w14:textId="77777777" w:rsidR="001A0113" w:rsidRDefault="006B2E44">
      <w:pPr>
        <w:spacing w:before="122" w:line="252" w:lineRule="exact"/>
        <w:ind w:left="117"/>
        <w:rPr>
          <w:sz w:val="20"/>
        </w:rPr>
      </w:pPr>
      <w:r>
        <w:rPr>
          <w:b/>
        </w:rPr>
        <w:t xml:space="preserve">TRÉSORIÈRE : </w:t>
      </w:r>
      <w:r>
        <w:rPr>
          <w:sz w:val="20"/>
        </w:rPr>
        <w:t>BALEN Dominique (AMC)</w:t>
      </w:r>
    </w:p>
    <w:p w14:paraId="0E51B880" w14:textId="77777777" w:rsidR="001A0113" w:rsidRDefault="006B2E44">
      <w:pPr>
        <w:tabs>
          <w:tab w:val="left" w:pos="514"/>
          <w:tab w:val="left" w:pos="1035"/>
          <w:tab w:val="left" w:pos="1487"/>
          <w:tab w:val="left" w:pos="2418"/>
          <w:tab w:val="left" w:pos="3206"/>
          <w:tab w:val="left" w:pos="3958"/>
          <w:tab w:val="left" w:pos="4579"/>
          <w:tab w:val="left" w:pos="5002"/>
          <w:tab w:val="left" w:pos="5423"/>
          <w:tab w:val="left" w:pos="5844"/>
          <w:tab w:val="left" w:pos="6267"/>
          <w:tab w:val="left" w:pos="6688"/>
          <w:tab w:val="left" w:pos="6969"/>
          <w:tab w:val="left" w:pos="8960"/>
        </w:tabs>
        <w:ind w:left="117" w:right="256" w:hanging="1"/>
        <w:rPr>
          <w:sz w:val="20"/>
        </w:rPr>
      </w:pPr>
      <w:r>
        <w:rPr>
          <w:sz w:val="20"/>
        </w:rPr>
        <w:t>3,</w:t>
      </w:r>
      <w:r>
        <w:rPr>
          <w:sz w:val="20"/>
        </w:rPr>
        <w:tab/>
        <w:t>rue</w:t>
      </w:r>
      <w:r>
        <w:rPr>
          <w:sz w:val="20"/>
        </w:rPr>
        <w:tab/>
        <w:t>du</w:t>
      </w:r>
      <w:r>
        <w:rPr>
          <w:sz w:val="20"/>
        </w:rPr>
        <w:tab/>
        <w:t>Rocher,</w:t>
      </w:r>
      <w:r>
        <w:rPr>
          <w:sz w:val="20"/>
        </w:rPr>
        <w:tab/>
        <w:t>50500</w:t>
      </w:r>
      <w:r>
        <w:rPr>
          <w:sz w:val="20"/>
        </w:rPr>
        <w:tab/>
        <w:t>CATZ</w:t>
      </w:r>
      <w:r>
        <w:rPr>
          <w:sz w:val="20"/>
        </w:rPr>
        <w:tab/>
        <w:t>Tél.</w:t>
      </w:r>
      <w:r>
        <w:rPr>
          <w:spacing w:val="-18"/>
          <w:sz w:val="20"/>
        </w:rPr>
        <w:t xml:space="preserve"> </w:t>
      </w:r>
      <w:r>
        <w:rPr>
          <w:sz w:val="20"/>
        </w:rPr>
        <w:t>:</w:t>
      </w:r>
      <w:r>
        <w:rPr>
          <w:sz w:val="20"/>
        </w:rPr>
        <w:tab/>
        <w:t>02</w:t>
      </w:r>
      <w:r>
        <w:rPr>
          <w:sz w:val="20"/>
        </w:rPr>
        <w:tab/>
        <w:t>33</w:t>
      </w:r>
      <w:r>
        <w:rPr>
          <w:sz w:val="20"/>
        </w:rPr>
        <w:tab/>
        <w:t>71</w:t>
      </w:r>
      <w:r>
        <w:rPr>
          <w:sz w:val="20"/>
        </w:rPr>
        <w:tab/>
        <w:t>29</w:t>
      </w:r>
      <w:r>
        <w:rPr>
          <w:sz w:val="20"/>
        </w:rPr>
        <w:tab/>
        <w:t>45</w:t>
      </w:r>
      <w:r>
        <w:rPr>
          <w:sz w:val="20"/>
        </w:rPr>
        <w:tab/>
        <w:t>/</w:t>
      </w:r>
      <w:r>
        <w:rPr>
          <w:sz w:val="20"/>
        </w:rPr>
        <w:tab/>
      </w:r>
      <w:hyperlink r:id="rId102">
        <w:r>
          <w:rPr>
            <w:sz w:val="20"/>
          </w:rPr>
          <w:t>balendj@gmail.com</w:t>
        </w:r>
      </w:hyperlink>
      <w:r>
        <w:rPr>
          <w:sz w:val="20"/>
        </w:rPr>
        <w:tab/>
        <w:t xml:space="preserve">ou </w:t>
      </w:r>
      <w:hyperlink r:id="rId103">
        <w:r>
          <w:rPr>
            <w:sz w:val="20"/>
          </w:rPr>
          <w:t>dominique.balen@yahoo.fr</w:t>
        </w:r>
      </w:hyperlink>
    </w:p>
    <w:p w14:paraId="701FB268" w14:textId="77777777" w:rsidR="001A0113" w:rsidRDefault="006B2E44">
      <w:pPr>
        <w:spacing w:before="121" w:line="252" w:lineRule="exact"/>
        <w:ind w:left="117"/>
        <w:rPr>
          <w:sz w:val="20"/>
        </w:rPr>
      </w:pPr>
      <w:r>
        <w:rPr>
          <w:b/>
        </w:rPr>
        <w:t xml:space="preserve">TRÉSORIÈRE-ADJOINTE </w:t>
      </w:r>
      <w:proofErr w:type="gramStart"/>
      <w:r>
        <w:rPr>
          <w:b/>
        </w:rPr>
        <w:t>:</w:t>
      </w:r>
      <w:r>
        <w:rPr>
          <w:sz w:val="20"/>
        </w:rPr>
        <w:t>MAILLARD</w:t>
      </w:r>
      <w:proofErr w:type="gramEnd"/>
      <w:r>
        <w:rPr>
          <w:sz w:val="20"/>
        </w:rPr>
        <w:t xml:space="preserve"> Chantal (A.M.O.)</w:t>
      </w:r>
    </w:p>
    <w:p w14:paraId="0B0C2A8F" w14:textId="77777777" w:rsidR="001A0113" w:rsidRDefault="006B2E44">
      <w:pPr>
        <w:spacing w:line="229" w:lineRule="exact"/>
        <w:ind w:left="117"/>
        <w:rPr>
          <w:sz w:val="20"/>
        </w:rPr>
      </w:pPr>
      <w:r>
        <w:rPr>
          <w:sz w:val="20"/>
        </w:rPr>
        <w:t xml:space="preserve">2 rue Vénus, 44700 ORVAULT Tél. : 02 40 63 10 16 / 06 13 16 27 88 / </w:t>
      </w:r>
      <w:hyperlink r:id="rId104">
        <w:r>
          <w:rPr>
            <w:sz w:val="20"/>
          </w:rPr>
          <w:t>jlmail@club-internet.fr</w:t>
        </w:r>
      </w:hyperlink>
    </w:p>
    <w:p w14:paraId="6CC95D47" w14:textId="77777777" w:rsidR="001A0113" w:rsidRDefault="006B2E44">
      <w:pPr>
        <w:spacing w:before="121"/>
        <w:ind w:left="117"/>
        <w:rPr>
          <w:b/>
        </w:rPr>
      </w:pPr>
      <w:r>
        <w:rPr>
          <w:b/>
        </w:rPr>
        <w:t>ADMINISTRATEURS :</w:t>
      </w:r>
    </w:p>
    <w:p w14:paraId="040C68E1" w14:textId="77777777" w:rsidR="001A0113" w:rsidRDefault="006B2E44">
      <w:pPr>
        <w:spacing w:before="58"/>
        <w:ind w:left="117"/>
        <w:rPr>
          <w:sz w:val="20"/>
        </w:rPr>
      </w:pPr>
      <w:r>
        <w:rPr>
          <w:sz w:val="20"/>
        </w:rPr>
        <w:t>CAPOEN Brigitte (S.M.C.A.)</w:t>
      </w:r>
    </w:p>
    <w:p w14:paraId="6B202B6B" w14:textId="77777777" w:rsidR="001A0113" w:rsidRDefault="006B2E44">
      <w:pPr>
        <w:spacing w:before="1"/>
        <w:ind w:left="117"/>
        <w:rPr>
          <w:sz w:val="20"/>
        </w:rPr>
      </w:pPr>
      <w:r>
        <w:rPr>
          <w:sz w:val="20"/>
        </w:rPr>
        <w:t xml:space="preserve">Queffioec, route de St-Gonval, 22710 PENVENAN Tel. : 02 96 92 86 57 / </w:t>
      </w:r>
      <w:hyperlink r:id="rId105">
        <w:r>
          <w:rPr>
            <w:sz w:val="20"/>
          </w:rPr>
          <w:t>brigitte.capoen@orange.fr</w:t>
        </w:r>
      </w:hyperlink>
    </w:p>
    <w:p w14:paraId="4C2EA41A" w14:textId="77777777" w:rsidR="001A0113" w:rsidRDefault="006B2E44">
      <w:pPr>
        <w:spacing w:before="59"/>
        <w:ind w:left="117"/>
        <w:rPr>
          <w:sz w:val="20"/>
        </w:rPr>
      </w:pPr>
      <w:r>
        <w:rPr>
          <w:sz w:val="20"/>
        </w:rPr>
        <w:t>CHAUTRAND Pascal (SMMA)</w:t>
      </w:r>
    </w:p>
    <w:p w14:paraId="345A5994" w14:textId="77777777" w:rsidR="001A0113" w:rsidRDefault="006B2E44">
      <w:pPr>
        <w:ind w:left="117"/>
        <w:rPr>
          <w:sz w:val="20"/>
        </w:rPr>
      </w:pPr>
      <w:r>
        <w:rPr>
          <w:sz w:val="20"/>
        </w:rPr>
        <w:t>62 rue des Chênes, 17320 MARENNES Tél. : 05 46 47 02 56 / 06 16 46 14 51</w:t>
      </w:r>
      <w:r>
        <w:rPr>
          <w:spacing w:val="54"/>
          <w:sz w:val="20"/>
        </w:rPr>
        <w:t xml:space="preserve"> </w:t>
      </w:r>
      <w:r>
        <w:rPr>
          <w:sz w:val="20"/>
        </w:rPr>
        <w:t>/</w:t>
      </w:r>
    </w:p>
    <w:p w14:paraId="092B5E55" w14:textId="77777777" w:rsidR="001A0113" w:rsidRDefault="003D6D10">
      <w:pPr>
        <w:spacing w:before="1"/>
        <w:ind w:left="117"/>
        <w:rPr>
          <w:sz w:val="20"/>
        </w:rPr>
      </w:pPr>
      <w:hyperlink r:id="rId106">
        <w:r w:rsidR="006B2E44">
          <w:rPr>
            <w:sz w:val="20"/>
          </w:rPr>
          <w:t>chautrand0944@orange.fr</w:t>
        </w:r>
      </w:hyperlink>
    </w:p>
    <w:p w14:paraId="5FCE9501" w14:textId="77777777" w:rsidR="001A0113" w:rsidRDefault="006B2E44">
      <w:pPr>
        <w:spacing w:before="59"/>
        <w:ind w:left="117"/>
        <w:rPr>
          <w:sz w:val="20"/>
        </w:rPr>
      </w:pPr>
      <w:r>
        <w:rPr>
          <w:sz w:val="20"/>
        </w:rPr>
        <w:t>FÉVRIER André (SMS)</w:t>
      </w:r>
    </w:p>
    <w:p w14:paraId="13373510" w14:textId="77777777" w:rsidR="001A0113" w:rsidRDefault="006B2E44">
      <w:pPr>
        <w:spacing w:before="1"/>
        <w:ind w:left="117"/>
        <w:rPr>
          <w:sz w:val="20"/>
        </w:rPr>
      </w:pPr>
      <w:r>
        <w:rPr>
          <w:sz w:val="20"/>
        </w:rPr>
        <w:t xml:space="preserve">6 rue des Chardonnerets, 72700 ETIVAL-LÈS-LE MANS Tél. : 09 64 22 79 33 / 06 81 55 19 75 / </w:t>
      </w:r>
      <w:hyperlink r:id="rId107">
        <w:r>
          <w:rPr>
            <w:sz w:val="20"/>
          </w:rPr>
          <w:t>afevrier.smycosarthe@orange.fr</w:t>
        </w:r>
      </w:hyperlink>
    </w:p>
    <w:p w14:paraId="47FB574A" w14:textId="77777777" w:rsidR="001A0113" w:rsidRDefault="006B2E44">
      <w:pPr>
        <w:spacing w:before="59"/>
        <w:ind w:left="117"/>
        <w:rPr>
          <w:sz w:val="20"/>
        </w:rPr>
      </w:pPr>
      <w:r>
        <w:rPr>
          <w:sz w:val="20"/>
        </w:rPr>
        <w:t>HAIRAUD Michel (S.M.M.A.)</w:t>
      </w:r>
    </w:p>
    <w:p w14:paraId="10509FBB" w14:textId="77777777" w:rsidR="001A0113" w:rsidRDefault="006B2E44">
      <w:pPr>
        <w:spacing w:before="1"/>
        <w:ind w:left="117"/>
        <w:rPr>
          <w:sz w:val="20"/>
        </w:rPr>
      </w:pPr>
      <w:r>
        <w:rPr>
          <w:sz w:val="20"/>
        </w:rPr>
        <w:t xml:space="preserve">Poivendre, 79360 MARIGNY Tél. : 05 49 32 64 91 / </w:t>
      </w:r>
      <w:hyperlink r:id="rId108">
        <w:r>
          <w:rPr>
            <w:sz w:val="20"/>
          </w:rPr>
          <w:t>michel.hairaud@wanadoo.fr</w:t>
        </w:r>
      </w:hyperlink>
    </w:p>
    <w:p w14:paraId="000C875A" w14:textId="77777777" w:rsidR="001A0113" w:rsidRDefault="006B2E44">
      <w:pPr>
        <w:spacing w:before="60" w:line="230" w:lineRule="exact"/>
        <w:ind w:left="117"/>
        <w:rPr>
          <w:sz w:val="20"/>
        </w:rPr>
      </w:pPr>
      <w:r>
        <w:rPr>
          <w:sz w:val="20"/>
        </w:rPr>
        <w:t>HERBRETEAU Gérard (SMLR)</w:t>
      </w:r>
    </w:p>
    <w:p w14:paraId="7BB146EE" w14:textId="77777777" w:rsidR="001A0113" w:rsidRDefault="006B2E44">
      <w:pPr>
        <w:spacing w:line="230" w:lineRule="exact"/>
        <w:ind w:left="117"/>
        <w:rPr>
          <w:sz w:val="20"/>
        </w:rPr>
      </w:pPr>
      <w:r>
        <w:rPr>
          <w:sz w:val="20"/>
        </w:rPr>
        <w:t xml:space="preserve">37 rue des Barres, 85320 MAREUIL-sur-LAY. Tél. : 02 51 93 32 11 / </w:t>
      </w:r>
      <w:hyperlink r:id="rId109">
        <w:r>
          <w:rPr>
            <w:sz w:val="20"/>
          </w:rPr>
          <w:t>gerardh3@orange.fr</w:t>
        </w:r>
      </w:hyperlink>
    </w:p>
    <w:p w14:paraId="5AFB245A" w14:textId="77777777" w:rsidR="001A0113" w:rsidRDefault="006B2E44">
      <w:pPr>
        <w:spacing w:before="61"/>
        <w:ind w:left="116"/>
        <w:rPr>
          <w:sz w:val="20"/>
        </w:rPr>
      </w:pPr>
      <w:r>
        <w:rPr>
          <w:sz w:val="20"/>
        </w:rPr>
        <w:t>HÉRIVEAU Pascal (A.M.P.M.)</w:t>
      </w:r>
    </w:p>
    <w:p w14:paraId="6FAE7CF7" w14:textId="77777777" w:rsidR="001A0113" w:rsidRDefault="006B2E44">
      <w:pPr>
        <w:ind w:left="116"/>
        <w:rPr>
          <w:sz w:val="20"/>
        </w:rPr>
      </w:pPr>
      <w:r>
        <w:rPr>
          <w:sz w:val="20"/>
        </w:rPr>
        <w:t xml:space="preserve">26 rue des combats de Kervernen, 56930 PLUMÉLIAU Tél. : 02 97 51 97 76 (pers.) et 02 97 51 84 40 (Prof.) </w:t>
      </w:r>
      <w:hyperlink r:id="rId110">
        <w:r>
          <w:rPr>
            <w:sz w:val="20"/>
          </w:rPr>
          <w:t>pascal.heriveau@wanadoo.fr</w:t>
        </w:r>
      </w:hyperlink>
    </w:p>
    <w:p w14:paraId="13FCFBA1" w14:textId="77777777" w:rsidR="001A0113" w:rsidRDefault="006B2E44">
      <w:pPr>
        <w:spacing w:before="60" w:line="230" w:lineRule="exact"/>
        <w:ind w:left="116"/>
        <w:rPr>
          <w:sz w:val="20"/>
        </w:rPr>
      </w:pPr>
      <w:r>
        <w:rPr>
          <w:sz w:val="20"/>
        </w:rPr>
        <w:t>LEDOUX France (SMR)</w:t>
      </w:r>
    </w:p>
    <w:p w14:paraId="6B4E188B" w14:textId="77777777" w:rsidR="001A0113" w:rsidRDefault="006B2E44">
      <w:pPr>
        <w:spacing w:line="230" w:lineRule="exact"/>
        <w:ind w:left="116"/>
        <w:rPr>
          <w:sz w:val="20"/>
        </w:rPr>
      </w:pPr>
      <w:r>
        <w:rPr>
          <w:sz w:val="20"/>
        </w:rPr>
        <w:t>1 allée du Bois des Pères, 35135 CHANTEPIE</w:t>
      </w:r>
    </w:p>
    <w:p w14:paraId="2E106A28" w14:textId="77777777" w:rsidR="001A0113" w:rsidRDefault="006B2E44">
      <w:pPr>
        <w:spacing w:before="60"/>
        <w:ind w:left="116"/>
        <w:rPr>
          <w:sz w:val="20"/>
        </w:rPr>
      </w:pPr>
      <w:r>
        <w:rPr>
          <w:sz w:val="20"/>
        </w:rPr>
        <w:t>LEQUILBEC Michel (AMC)</w:t>
      </w:r>
    </w:p>
    <w:p w14:paraId="46C55C78" w14:textId="77777777" w:rsidR="001A0113" w:rsidRDefault="006B2E44">
      <w:pPr>
        <w:spacing w:before="1"/>
        <w:ind w:left="116"/>
        <w:rPr>
          <w:sz w:val="20"/>
        </w:rPr>
      </w:pPr>
      <w:r>
        <w:rPr>
          <w:sz w:val="20"/>
        </w:rPr>
        <w:t xml:space="preserve">6 rue Sainte Barbe, 50460 URVILLE-NACQUEVILLE Tél. : 02 33 03 42 64 / </w:t>
      </w:r>
      <w:hyperlink r:id="rId111">
        <w:r>
          <w:rPr>
            <w:sz w:val="20"/>
          </w:rPr>
          <w:t>lequilbec.m@orange.fr</w:t>
        </w:r>
      </w:hyperlink>
    </w:p>
    <w:p w14:paraId="1C793C91" w14:textId="77777777" w:rsidR="001A0113" w:rsidRDefault="006B2E44">
      <w:pPr>
        <w:spacing w:before="59"/>
        <w:ind w:left="116"/>
        <w:rPr>
          <w:sz w:val="20"/>
        </w:rPr>
      </w:pPr>
      <w:r>
        <w:rPr>
          <w:sz w:val="20"/>
        </w:rPr>
        <w:t>LODZIAK Michel (GMN)</w:t>
      </w:r>
    </w:p>
    <w:p w14:paraId="72153966" w14:textId="77777777" w:rsidR="001A0113" w:rsidRDefault="006B2E44">
      <w:pPr>
        <w:ind w:left="116"/>
        <w:rPr>
          <w:sz w:val="20"/>
        </w:rPr>
      </w:pPr>
      <w:r>
        <w:rPr>
          <w:sz w:val="20"/>
        </w:rPr>
        <w:t>51 Bd. Jules Verne, 44770 LA PLAINE-S/MER Tél. : 02 51 74 89 09 / 06 07 98 16 05 /</w:t>
      </w:r>
    </w:p>
    <w:p w14:paraId="3347FD22" w14:textId="77777777" w:rsidR="001A0113" w:rsidRDefault="003D6D10">
      <w:pPr>
        <w:spacing w:before="1"/>
        <w:ind w:left="116"/>
        <w:rPr>
          <w:sz w:val="20"/>
        </w:rPr>
      </w:pPr>
      <w:hyperlink r:id="rId112">
        <w:r w:rsidR="006B2E44">
          <w:rPr>
            <w:sz w:val="20"/>
          </w:rPr>
          <w:t>michel.lodziak@bbox.fr</w:t>
        </w:r>
      </w:hyperlink>
    </w:p>
    <w:p w14:paraId="6BC6DD96" w14:textId="77777777" w:rsidR="001A0113" w:rsidRDefault="006B2E44">
      <w:pPr>
        <w:spacing w:before="59"/>
        <w:ind w:left="116"/>
        <w:rPr>
          <w:sz w:val="20"/>
        </w:rPr>
      </w:pPr>
      <w:r>
        <w:rPr>
          <w:sz w:val="20"/>
        </w:rPr>
        <w:t>MABON Gilles</w:t>
      </w:r>
      <w:r>
        <w:rPr>
          <w:spacing w:val="-10"/>
          <w:sz w:val="20"/>
        </w:rPr>
        <w:t xml:space="preserve"> </w:t>
      </w:r>
      <w:r>
        <w:rPr>
          <w:sz w:val="20"/>
        </w:rPr>
        <w:t>(A.M.O.)</w:t>
      </w:r>
    </w:p>
    <w:p w14:paraId="472FB456" w14:textId="77777777" w:rsidR="001A0113" w:rsidRDefault="006B2E44">
      <w:pPr>
        <w:ind w:left="116"/>
        <w:rPr>
          <w:sz w:val="20"/>
        </w:rPr>
      </w:pPr>
      <w:r>
        <w:rPr>
          <w:sz w:val="20"/>
        </w:rPr>
        <w:t xml:space="preserve">6 avenue des Louveteaux, 44300 NANTES Tél. : 06 73 75 73 31 / </w:t>
      </w:r>
      <w:hyperlink r:id="rId113">
        <w:r>
          <w:rPr>
            <w:sz w:val="20"/>
          </w:rPr>
          <w:t>gilles.mabon@free.fr</w:t>
        </w:r>
      </w:hyperlink>
    </w:p>
    <w:p w14:paraId="0C261000" w14:textId="77777777" w:rsidR="001A0113" w:rsidRDefault="006B2E44">
      <w:pPr>
        <w:spacing w:before="61" w:line="230" w:lineRule="exact"/>
        <w:ind w:left="116"/>
        <w:rPr>
          <w:sz w:val="20"/>
        </w:rPr>
      </w:pPr>
      <w:r>
        <w:rPr>
          <w:sz w:val="20"/>
        </w:rPr>
        <w:t>OUVRARD Gilbert (A.M.O.)</w:t>
      </w:r>
    </w:p>
    <w:p w14:paraId="2B4091CA" w14:textId="77777777" w:rsidR="001A0113" w:rsidRDefault="006B2E44">
      <w:pPr>
        <w:spacing w:line="230" w:lineRule="exact"/>
        <w:ind w:left="116"/>
        <w:rPr>
          <w:sz w:val="20"/>
        </w:rPr>
      </w:pPr>
      <w:r>
        <w:rPr>
          <w:sz w:val="20"/>
        </w:rPr>
        <w:t xml:space="preserve">33 rue des Babeaux, 44150 SAINT-GÉRÉON Tél. : 02 40 83 08 71 / </w:t>
      </w:r>
      <w:hyperlink r:id="rId114">
        <w:r>
          <w:rPr>
            <w:sz w:val="20"/>
          </w:rPr>
          <w:t>gilbert.ouvrard@orange.fr</w:t>
        </w:r>
      </w:hyperlink>
    </w:p>
    <w:p w14:paraId="6725B84A" w14:textId="77777777" w:rsidR="001A0113" w:rsidRDefault="006B2E44">
      <w:pPr>
        <w:spacing w:before="60"/>
        <w:ind w:left="115"/>
        <w:rPr>
          <w:sz w:val="20"/>
        </w:rPr>
      </w:pPr>
      <w:r>
        <w:rPr>
          <w:sz w:val="20"/>
        </w:rPr>
        <w:t>PROVOST Jean (SMP)</w:t>
      </w:r>
    </w:p>
    <w:p w14:paraId="2D1BDAC8" w14:textId="77777777" w:rsidR="001A0113" w:rsidRDefault="006B2E44">
      <w:pPr>
        <w:spacing w:before="1"/>
        <w:ind w:left="115"/>
        <w:rPr>
          <w:sz w:val="20"/>
        </w:rPr>
      </w:pPr>
      <w:r>
        <w:rPr>
          <w:sz w:val="20"/>
        </w:rPr>
        <w:t xml:space="preserve">5 plan de la Maillerie, 86170 CISSÉ Tél. : 05 49 54 43 18 / </w:t>
      </w:r>
      <w:hyperlink r:id="rId115">
        <w:r>
          <w:rPr>
            <w:sz w:val="20"/>
          </w:rPr>
          <w:t>deji.provost@wanadoo.fr</w:t>
        </w:r>
      </w:hyperlink>
    </w:p>
    <w:p w14:paraId="20A4F3B7" w14:textId="77777777" w:rsidR="001A0113" w:rsidRDefault="006B2E44">
      <w:pPr>
        <w:spacing w:before="59"/>
        <w:ind w:left="115"/>
        <w:rPr>
          <w:sz w:val="20"/>
        </w:rPr>
      </w:pPr>
      <w:r>
        <w:rPr>
          <w:sz w:val="20"/>
        </w:rPr>
        <w:t>RICORDEAU Alain (GMN)</w:t>
      </w:r>
    </w:p>
    <w:p w14:paraId="73266AC6" w14:textId="77777777" w:rsidR="001A0113" w:rsidRDefault="006B2E44">
      <w:pPr>
        <w:ind w:left="115"/>
        <w:rPr>
          <w:sz w:val="20"/>
        </w:rPr>
      </w:pPr>
      <w:r>
        <w:rPr>
          <w:sz w:val="20"/>
        </w:rPr>
        <w:t xml:space="preserve">70 rue Françoise Dolto, 44600 SAINT-NAZAIRE Tél. : 02 40 70 70 18 / 06 68 51 94 06 / </w:t>
      </w:r>
      <w:hyperlink r:id="rId116">
        <w:r>
          <w:rPr>
            <w:sz w:val="20"/>
          </w:rPr>
          <w:t>alain.ricordeau@laposte.net</w:t>
        </w:r>
      </w:hyperlink>
    </w:p>
    <w:p w14:paraId="23DB3015" w14:textId="77777777" w:rsidR="001A0113" w:rsidRDefault="006B2E44">
      <w:pPr>
        <w:spacing w:line="230" w:lineRule="exact"/>
        <w:ind w:left="115"/>
        <w:rPr>
          <w:sz w:val="20"/>
        </w:rPr>
      </w:pPr>
      <w:r>
        <w:rPr>
          <w:sz w:val="20"/>
        </w:rPr>
        <w:t>ROCHER Marcel (AMO)</w:t>
      </w:r>
    </w:p>
    <w:p w14:paraId="2AD05CBD" w14:textId="77777777" w:rsidR="001A0113" w:rsidRDefault="006B2E44">
      <w:pPr>
        <w:spacing w:before="1"/>
        <w:ind w:left="115"/>
        <w:rPr>
          <w:sz w:val="20"/>
        </w:rPr>
      </w:pPr>
      <w:r>
        <w:rPr>
          <w:sz w:val="20"/>
        </w:rPr>
        <w:t>283 La Crapaudière, 44310 SAINT-PHILBERT-DE-GRAND-LIEU Tél. : 02 40 78 87 19 / 06 77 11 59</w:t>
      </w:r>
    </w:p>
    <w:p w14:paraId="1682809A" w14:textId="77777777" w:rsidR="001A0113" w:rsidRDefault="006B2E44">
      <w:pPr>
        <w:ind w:left="115"/>
        <w:rPr>
          <w:sz w:val="20"/>
        </w:rPr>
      </w:pPr>
      <w:r>
        <w:rPr>
          <w:sz w:val="20"/>
        </w:rPr>
        <w:t xml:space="preserve">61 / </w:t>
      </w:r>
      <w:hyperlink r:id="rId117">
        <w:r>
          <w:rPr>
            <w:sz w:val="20"/>
          </w:rPr>
          <w:t>chantal.rocher@club-internet.fr</w:t>
        </w:r>
      </w:hyperlink>
    </w:p>
    <w:p w14:paraId="278C416E" w14:textId="77777777" w:rsidR="001A0113" w:rsidRDefault="006B2E44">
      <w:pPr>
        <w:spacing w:before="60"/>
        <w:ind w:left="115"/>
        <w:rPr>
          <w:sz w:val="20"/>
        </w:rPr>
      </w:pPr>
      <w:r>
        <w:rPr>
          <w:sz w:val="20"/>
        </w:rPr>
        <w:t>RUIZ Nicolas (Fac de Nantes)</w:t>
      </w:r>
    </w:p>
    <w:p w14:paraId="4AB6D641" w14:textId="77777777" w:rsidR="001A0113" w:rsidRDefault="006B2E44">
      <w:pPr>
        <w:ind w:left="115"/>
        <w:rPr>
          <w:sz w:val="20"/>
        </w:rPr>
      </w:pPr>
      <w:r>
        <w:rPr>
          <w:sz w:val="20"/>
        </w:rPr>
        <w:t xml:space="preserve">5 rue Donatien TENDRON 44700 ORVAULT Tél : 06 63 06 38 53 / </w:t>
      </w:r>
      <w:hyperlink r:id="rId118">
        <w:r>
          <w:rPr>
            <w:sz w:val="20"/>
          </w:rPr>
          <w:t>nicolas.ruiz@univ-nantes.fr</w:t>
        </w:r>
      </w:hyperlink>
    </w:p>
    <w:p w14:paraId="6346456A" w14:textId="77777777" w:rsidR="001A0113" w:rsidRDefault="001A0113">
      <w:pPr>
        <w:rPr>
          <w:sz w:val="20"/>
        </w:rPr>
        <w:sectPr w:rsidR="001A0113">
          <w:pgSz w:w="11910" w:h="16840"/>
          <w:pgMar w:top="1320" w:right="1160" w:bottom="1380" w:left="1300" w:header="0" w:footer="1111" w:gutter="0"/>
          <w:cols w:space="720"/>
        </w:sectPr>
      </w:pPr>
    </w:p>
    <w:p w14:paraId="19E1F07E" w14:textId="77777777" w:rsidR="001A0113" w:rsidRDefault="006B2E44">
      <w:pPr>
        <w:spacing w:before="75" w:line="230" w:lineRule="exact"/>
        <w:ind w:left="117"/>
        <w:rPr>
          <w:sz w:val="20"/>
        </w:rPr>
      </w:pPr>
      <w:r>
        <w:rPr>
          <w:sz w:val="20"/>
        </w:rPr>
        <w:lastRenderedPageBreak/>
        <w:t>SELLIER Yann (SMP)</w:t>
      </w:r>
    </w:p>
    <w:p w14:paraId="0BD3C45B" w14:textId="77777777" w:rsidR="001A0113" w:rsidRDefault="006B2E44">
      <w:pPr>
        <w:spacing w:line="230" w:lineRule="exact"/>
        <w:ind w:left="117"/>
        <w:rPr>
          <w:sz w:val="20"/>
        </w:rPr>
      </w:pPr>
      <w:r>
        <w:rPr>
          <w:sz w:val="20"/>
        </w:rPr>
        <w:t>9 rue de la Salamandre, 86100 VOUNEUIL-S/ VIENNE Tél. : 06 60 43 37 03 sellieryann@gmail</w:t>
      </w:r>
    </w:p>
    <w:p w14:paraId="56207B79" w14:textId="77777777" w:rsidR="001A0113" w:rsidRDefault="006B2E44">
      <w:pPr>
        <w:spacing w:before="120"/>
        <w:ind w:left="117"/>
        <w:rPr>
          <w:sz w:val="20"/>
        </w:rPr>
      </w:pPr>
      <w:r>
        <w:rPr>
          <w:b/>
          <w:sz w:val="20"/>
        </w:rPr>
        <w:t xml:space="preserve">DIRECTEUR DU BULLETIN : </w:t>
      </w:r>
      <w:r>
        <w:rPr>
          <w:sz w:val="20"/>
        </w:rPr>
        <w:t>CHÉREAU René (A.M.O.)</w:t>
      </w:r>
    </w:p>
    <w:p w14:paraId="372DB570" w14:textId="77777777" w:rsidR="001A0113" w:rsidRDefault="006B2E44">
      <w:pPr>
        <w:ind w:left="117"/>
        <w:rPr>
          <w:sz w:val="20"/>
        </w:rPr>
      </w:pPr>
      <w:r>
        <w:rPr>
          <w:sz w:val="20"/>
        </w:rPr>
        <w:t xml:space="preserve">16 rue de la Guerche, 44830 BRAINS Tél. : 02 40 32 65 10 / 06 89 77 79 20 / </w:t>
      </w:r>
      <w:hyperlink r:id="rId119">
        <w:r>
          <w:rPr>
            <w:sz w:val="20"/>
          </w:rPr>
          <w:t>rene.chereau@orange.fr</w:t>
        </w:r>
      </w:hyperlink>
    </w:p>
    <w:p w14:paraId="6F96536A" w14:textId="77777777" w:rsidR="001A0113" w:rsidRDefault="006B2E44">
      <w:pPr>
        <w:spacing w:before="120"/>
        <w:ind w:left="117"/>
        <w:rPr>
          <w:sz w:val="20"/>
        </w:rPr>
      </w:pPr>
      <w:r>
        <w:rPr>
          <w:b/>
          <w:sz w:val="20"/>
        </w:rPr>
        <w:t xml:space="preserve">DIRECTEUR ADJOINT DU BULLETIN : </w:t>
      </w:r>
      <w:r>
        <w:rPr>
          <w:sz w:val="20"/>
        </w:rPr>
        <w:t>HERVÉ Raphaël (SMP)</w:t>
      </w:r>
    </w:p>
    <w:p w14:paraId="750AFF84" w14:textId="77777777" w:rsidR="001A0113" w:rsidRDefault="006B2E44">
      <w:pPr>
        <w:ind w:left="117"/>
        <w:rPr>
          <w:sz w:val="20"/>
        </w:rPr>
      </w:pPr>
      <w:r>
        <w:rPr>
          <w:sz w:val="20"/>
        </w:rPr>
        <w:t>24 rue des Fougères, 86000 MIGNALOUX-BEAUVOIR Tél. : 05 49 38 05 19 / 06 88 17 26 70 /</w:t>
      </w:r>
    </w:p>
    <w:p w14:paraId="41F96E74" w14:textId="77777777" w:rsidR="001A0113" w:rsidRDefault="003D6D10">
      <w:pPr>
        <w:spacing w:before="1"/>
        <w:ind w:left="116"/>
        <w:rPr>
          <w:sz w:val="20"/>
        </w:rPr>
      </w:pPr>
      <w:hyperlink r:id="rId120">
        <w:r w:rsidR="006B2E44">
          <w:rPr>
            <w:sz w:val="20"/>
          </w:rPr>
          <w:t>raphael.herve@wanadoo.fr</w:t>
        </w:r>
      </w:hyperlink>
    </w:p>
    <w:p w14:paraId="190F2997" w14:textId="77777777" w:rsidR="001A0113" w:rsidRDefault="006B2E44">
      <w:pPr>
        <w:spacing w:before="119"/>
        <w:ind w:left="116"/>
        <w:rPr>
          <w:sz w:val="20"/>
        </w:rPr>
      </w:pPr>
      <w:r>
        <w:rPr>
          <w:b/>
          <w:sz w:val="20"/>
        </w:rPr>
        <w:t xml:space="preserve">MISE EN PAGE–RELECTURE : </w:t>
      </w:r>
      <w:r>
        <w:rPr>
          <w:sz w:val="20"/>
        </w:rPr>
        <w:t>HÉRIVEAU Pascal (A.M.P.M.)</w:t>
      </w:r>
    </w:p>
    <w:p w14:paraId="75BB4A56" w14:textId="77777777" w:rsidR="001A0113" w:rsidRDefault="006B2E44">
      <w:pPr>
        <w:ind w:left="116"/>
        <w:rPr>
          <w:sz w:val="20"/>
        </w:rPr>
      </w:pPr>
      <w:r>
        <w:rPr>
          <w:sz w:val="20"/>
        </w:rPr>
        <w:t xml:space="preserve">26 rue des combats de Kervernen, 56930 PLUMÉLIAU Tél. : 02 97 51 97 76 (pers.) et 02 97 51 84 40 (Prof.) / </w:t>
      </w:r>
      <w:hyperlink r:id="rId121">
        <w:r>
          <w:rPr>
            <w:sz w:val="20"/>
          </w:rPr>
          <w:t>pascal.heriveau@wanadoo.fr</w:t>
        </w:r>
      </w:hyperlink>
    </w:p>
    <w:p w14:paraId="2D1FC632" w14:textId="77777777" w:rsidR="001A0113" w:rsidRDefault="006B2E44">
      <w:pPr>
        <w:spacing w:before="60"/>
        <w:ind w:left="116"/>
        <w:rPr>
          <w:sz w:val="20"/>
        </w:rPr>
      </w:pPr>
      <w:r>
        <w:rPr>
          <w:sz w:val="20"/>
        </w:rPr>
        <w:t>LECHAT Christian (S.M.M.A.)</w:t>
      </w:r>
    </w:p>
    <w:p w14:paraId="370336DE" w14:textId="77777777" w:rsidR="001A0113" w:rsidRDefault="006B2E44">
      <w:pPr>
        <w:ind w:left="116"/>
        <w:rPr>
          <w:sz w:val="20"/>
        </w:rPr>
      </w:pPr>
      <w:r>
        <w:rPr>
          <w:sz w:val="20"/>
        </w:rPr>
        <w:t xml:space="preserve">64 route de Chizé, 79360 VILLIERS-EN-BOIS Tél. : 06 32 41 03 33 / </w:t>
      </w:r>
      <w:hyperlink r:id="rId122">
        <w:r>
          <w:rPr>
            <w:sz w:val="20"/>
          </w:rPr>
          <w:t>lechat@ascofrance.fr</w:t>
        </w:r>
      </w:hyperlink>
    </w:p>
    <w:p w14:paraId="115CC02A" w14:textId="77777777" w:rsidR="001A0113" w:rsidRDefault="006B2E44">
      <w:pPr>
        <w:spacing w:before="121" w:line="230" w:lineRule="exact"/>
        <w:ind w:left="115"/>
        <w:rPr>
          <w:sz w:val="20"/>
        </w:rPr>
      </w:pPr>
      <w:r>
        <w:rPr>
          <w:b/>
          <w:sz w:val="20"/>
        </w:rPr>
        <w:t xml:space="preserve">RÉVISEURS AUX COMPTES </w:t>
      </w:r>
      <w:proofErr w:type="gramStart"/>
      <w:r>
        <w:rPr>
          <w:b/>
          <w:sz w:val="20"/>
        </w:rPr>
        <w:t>:</w:t>
      </w:r>
      <w:r>
        <w:rPr>
          <w:sz w:val="20"/>
        </w:rPr>
        <w:t>DEROUIN</w:t>
      </w:r>
      <w:proofErr w:type="gramEnd"/>
      <w:r>
        <w:rPr>
          <w:sz w:val="20"/>
        </w:rPr>
        <w:t xml:space="preserve"> Bernard</w:t>
      </w:r>
    </w:p>
    <w:p w14:paraId="2E44B2BF" w14:textId="77777777" w:rsidR="001A0113" w:rsidRDefault="006B2E44">
      <w:pPr>
        <w:ind w:left="115"/>
        <w:rPr>
          <w:sz w:val="20"/>
        </w:rPr>
      </w:pPr>
      <w:r>
        <w:rPr>
          <w:sz w:val="20"/>
        </w:rPr>
        <w:t xml:space="preserve">122 route de Dissignac, 44600 SAINT-NAZAIRE Tél. : 02 40 66 34 74 / 06 14 09 70 40 / </w:t>
      </w:r>
      <w:hyperlink r:id="rId123">
        <w:r>
          <w:rPr>
            <w:sz w:val="20"/>
          </w:rPr>
          <w:t>bernard.derouin44@gmail.com</w:t>
        </w:r>
      </w:hyperlink>
    </w:p>
    <w:p w14:paraId="1C8A18AA" w14:textId="77777777" w:rsidR="001A0113" w:rsidRDefault="006B2E44">
      <w:pPr>
        <w:spacing w:before="60" w:line="230" w:lineRule="exact"/>
        <w:ind w:left="115"/>
        <w:rPr>
          <w:sz w:val="20"/>
        </w:rPr>
      </w:pPr>
      <w:r>
        <w:rPr>
          <w:sz w:val="20"/>
        </w:rPr>
        <w:t>LE FOLL Jean-Noël (G.M.N.)</w:t>
      </w:r>
    </w:p>
    <w:p w14:paraId="78E0EBF9" w14:textId="77777777" w:rsidR="001A0113" w:rsidRDefault="006B2E44">
      <w:pPr>
        <w:spacing w:line="230" w:lineRule="exact"/>
        <w:ind w:left="115"/>
        <w:rPr>
          <w:sz w:val="20"/>
        </w:rPr>
      </w:pPr>
      <w:proofErr w:type="gramStart"/>
      <w:r>
        <w:rPr>
          <w:sz w:val="20"/>
        </w:rPr>
        <w:t>appart</w:t>
      </w:r>
      <w:proofErr w:type="gramEnd"/>
      <w:r>
        <w:rPr>
          <w:sz w:val="20"/>
        </w:rPr>
        <w:t>. N° 9, résidence Avel-Mor rue des Goélands 44420 LA TURBALLE</w:t>
      </w:r>
    </w:p>
    <w:p w14:paraId="67C9B4D4" w14:textId="77777777" w:rsidR="001A0113" w:rsidRDefault="001A0113">
      <w:pPr>
        <w:pStyle w:val="Corpsdetexte"/>
        <w:rPr>
          <w:sz w:val="20"/>
        </w:rPr>
      </w:pPr>
    </w:p>
    <w:p w14:paraId="402B0F25" w14:textId="77777777" w:rsidR="001A0113" w:rsidRDefault="001A0113">
      <w:pPr>
        <w:pStyle w:val="Corpsdetexte"/>
        <w:rPr>
          <w:sz w:val="20"/>
        </w:rPr>
      </w:pPr>
    </w:p>
    <w:p w14:paraId="4EF0C805" w14:textId="77777777" w:rsidR="001A0113" w:rsidRDefault="001A0113">
      <w:pPr>
        <w:pStyle w:val="Corpsdetexte"/>
        <w:rPr>
          <w:sz w:val="20"/>
        </w:rPr>
      </w:pPr>
    </w:p>
    <w:p w14:paraId="06364FE5" w14:textId="77777777" w:rsidR="001A0113" w:rsidRDefault="001A0113">
      <w:pPr>
        <w:pStyle w:val="Corpsdetexte"/>
        <w:rPr>
          <w:sz w:val="20"/>
        </w:rPr>
      </w:pPr>
    </w:p>
    <w:p w14:paraId="6CA3C321" w14:textId="77777777" w:rsidR="001A0113" w:rsidRDefault="006B2E44">
      <w:pPr>
        <w:pStyle w:val="Corpsdetexte"/>
        <w:spacing w:before="2"/>
        <w:rPr>
          <w:sz w:val="21"/>
        </w:rPr>
      </w:pPr>
      <w:r>
        <w:rPr>
          <w:noProof/>
          <w:lang w:bidi="ar-SA"/>
        </w:rPr>
        <w:drawing>
          <wp:anchor distT="0" distB="0" distL="0" distR="0" simplePos="0" relativeHeight="251636224" behindDoc="0" locked="0" layoutInCell="1" allowOverlap="1" wp14:anchorId="7F4D93FD" wp14:editId="5E334E6A">
            <wp:simplePos x="0" y="0"/>
            <wp:positionH relativeFrom="page">
              <wp:posOffset>920750</wp:posOffset>
            </wp:positionH>
            <wp:positionV relativeFrom="paragraph">
              <wp:posOffset>179929</wp:posOffset>
            </wp:positionV>
            <wp:extent cx="5742056" cy="3834384"/>
            <wp:effectExtent l="0" t="0" r="0" b="0"/>
            <wp:wrapTopAndBottom/>
            <wp:docPr id="1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jpeg"/>
                    <pic:cNvPicPr/>
                  </pic:nvPicPr>
                  <pic:blipFill>
                    <a:blip r:embed="rId124" cstate="print"/>
                    <a:stretch>
                      <a:fillRect/>
                    </a:stretch>
                  </pic:blipFill>
                  <pic:spPr>
                    <a:xfrm>
                      <a:off x="0" y="0"/>
                      <a:ext cx="5742056" cy="3834384"/>
                    </a:xfrm>
                    <a:prstGeom prst="rect">
                      <a:avLst/>
                    </a:prstGeom>
                  </pic:spPr>
                </pic:pic>
              </a:graphicData>
            </a:graphic>
          </wp:anchor>
        </w:drawing>
      </w:r>
    </w:p>
    <w:p w14:paraId="6181B901" w14:textId="77777777" w:rsidR="001A0113" w:rsidRDefault="006B2E44">
      <w:pPr>
        <w:spacing w:before="80"/>
        <w:ind w:left="488" w:right="629"/>
        <w:jc w:val="center"/>
        <w:rPr>
          <w:sz w:val="20"/>
        </w:rPr>
      </w:pPr>
      <w:r>
        <w:rPr>
          <w:sz w:val="20"/>
        </w:rPr>
        <w:t>Assemblée générale 2017 à MAREUIL sur LAY-DISSAI</w:t>
      </w:r>
    </w:p>
    <w:p w14:paraId="48A34A7B" w14:textId="77777777" w:rsidR="001A0113" w:rsidRDefault="001A0113">
      <w:pPr>
        <w:jc w:val="center"/>
        <w:rPr>
          <w:sz w:val="20"/>
        </w:rPr>
        <w:sectPr w:rsidR="001A0113">
          <w:pgSz w:w="11910" w:h="16840"/>
          <w:pgMar w:top="1320" w:right="1160" w:bottom="1380" w:left="1300" w:header="0" w:footer="1111" w:gutter="0"/>
          <w:cols w:space="720"/>
        </w:sectPr>
      </w:pPr>
    </w:p>
    <w:p w14:paraId="3B6D38D6" w14:textId="77777777" w:rsidR="001A0113" w:rsidRDefault="001A0113">
      <w:pPr>
        <w:pStyle w:val="Corpsdetexte"/>
        <w:spacing w:before="4"/>
        <w:rPr>
          <w:rFonts w:ascii="Times New Roman"/>
          <w:sz w:val="17"/>
        </w:rPr>
      </w:pPr>
    </w:p>
    <w:p w14:paraId="682A2FA6" w14:textId="77777777" w:rsidR="006B2E44" w:rsidRDefault="006B2E44">
      <w:pPr>
        <w:pStyle w:val="Corpsdetexte"/>
        <w:spacing w:before="4"/>
        <w:rPr>
          <w:rFonts w:ascii="Times New Roman"/>
          <w:sz w:val="17"/>
        </w:rPr>
      </w:pPr>
    </w:p>
    <w:p w14:paraId="3572DF34" w14:textId="77777777" w:rsidR="006B2E44" w:rsidRDefault="006B2E44">
      <w:pPr>
        <w:pStyle w:val="Corpsdetexte"/>
        <w:spacing w:before="4"/>
        <w:rPr>
          <w:rFonts w:ascii="Times New Roman"/>
          <w:sz w:val="17"/>
        </w:rPr>
      </w:pPr>
    </w:p>
    <w:p w14:paraId="12E996F3" w14:textId="77777777" w:rsidR="006B2E44" w:rsidRDefault="006B2E44">
      <w:pPr>
        <w:pStyle w:val="Corpsdetexte"/>
        <w:spacing w:before="4"/>
        <w:rPr>
          <w:rFonts w:ascii="Times New Roman"/>
          <w:sz w:val="17"/>
        </w:rPr>
      </w:pPr>
    </w:p>
    <w:p w14:paraId="26509F94" w14:textId="77777777" w:rsidR="006B2E44" w:rsidRDefault="006B2E44">
      <w:pPr>
        <w:pStyle w:val="Corpsdetexte"/>
        <w:spacing w:before="4"/>
        <w:rPr>
          <w:rFonts w:ascii="Times New Roman"/>
          <w:sz w:val="17"/>
        </w:rPr>
      </w:pPr>
    </w:p>
    <w:p w14:paraId="7E06A630" w14:textId="77777777" w:rsidR="006B2E44" w:rsidRDefault="006B2E44">
      <w:pPr>
        <w:pStyle w:val="Corpsdetexte"/>
        <w:spacing w:before="4"/>
        <w:rPr>
          <w:rFonts w:ascii="Times New Roman"/>
          <w:sz w:val="17"/>
        </w:rPr>
      </w:pPr>
    </w:p>
    <w:p w14:paraId="60226CD5" w14:textId="77777777" w:rsidR="006B2E44" w:rsidRDefault="006B2E44">
      <w:pPr>
        <w:pStyle w:val="Corpsdetexte"/>
        <w:spacing w:before="4"/>
        <w:rPr>
          <w:rFonts w:ascii="Times New Roman"/>
          <w:sz w:val="17"/>
        </w:rPr>
      </w:pPr>
    </w:p>
    <w:p w14:paraId="23B608B6" w14:textId="77777777" w:rsidR="006B2E44" w:rsidRDefault="006B2E44">
      <w:pPr>
        <w:pStyle w:val="Corpsdetexte"/>
        <w:spacing w:before="4"/>
        <w:rPr>
          <w:rFonts w:ascii="Times New Roman"/>
          <w:sz w:val="17"/>
        </w:rPr>
      </w:pPr>
    </w:p>
    <w:p w14:paraId="19790616" w14:textId="77777777" w:rsidR="006B2E44" w:rsidRDefault="006B2E44">
      <w:pPr>
        <w:pStyle w:val="Corpsdetexte"/>
        <w:spacing w:before="4"/>
        <w:rPr>
          <w:rFonts w:ascii="Times New Roman"/>
          <w:sz w:val="17"/>
        </w:rPr>
      </w:pPr>
    </w:p>
    <w:p w14:paraId="52EB36E8" w14:textId="77777777" w:rsidR="006B2E44" w:rsidRDefault="006B2E44">
      <w:pPr>
        <w:pStyle w:val="Corpsdetexte"/>
        <w:spacing w:before="4"/>
        <w:rPr>
          <w:rFonts w:ascii="Times New Roman"/>
          <w:sz w:val="17"/>
        </w:rPr>
      </w:pPr>
    </w:p>
    <w:p w14:paraId="24A655F9" w14:textId="77777777" w:rsidR="006B2E44" w:rsidRDefault="006B2E44">
      <w:pPr>
        <w:pStyle w:val="Corpsdetexte"/>
        <w:spacing w:before="4"/>
        <w:rPr>
          <w:rFonts w:ascii="Times New Roman"/>
          <w:sz w:val="17"/>
        </w:rPr>
      </w:pPr>
    </w:p>
    <w:p w14:paraId="1C3CF652" w14:textId="77777777" w:rsidR="006B2E44" w:rsidRDefault="006B2E44">
      <w:pPr>
        <w:pStyle w:val="Corpsdetexte"/>
        <w:spacing w:before="4"/>
        <w:rPr>
          <w:rFonts w:ascii="Times New Roman"/>
          <w:sz w:val="17"/>
        </w:rPr>
      </w:pPr>
    </w:p>
    <w:p w14:paraId="69C2587D" w14:textId="77777777" w:rsidR="006B2E44" w:rsidRDefault="006B2E44">
      <w:pPr>
        <w:pStyle w:val="Corpsdetexte"/>
        <w:spacing w:before="4"/>
        <w:rPr>
          <w:rFonts w:ascii="Times New Roman"/>
          <w:sz w:val="17"/>
        </w:rPr>
      </w:pPr>
    </w:p>
    <w:p w14:paraId="5FC9B629" w14:textId="77777777" w:rsidR="006B2E44" w:rsidRDefault="006B2E44">
      <w:pPr>
        <w:pStyle w:val="Corpsdetexte"/>
        <w:spacing w:before="4"/>
        <w:rPr>
          <w:rFonts w:ascii="Times New Roman"/>
          <w:sz w:val="17"/>
        </w:rPr>
      </w:pPr>
    </w:p>
    <w:p w14:paraId="585E1B4F" w14:textId="77777777" w:rsidR="006B2E44" w:rsidRDefault="006B2E44">
      <w:pPr>
        <w:pStyle w:val="Corpsdetexte"/>
        <w:spacing w:before="4"/>
        <w:rPr>
          <w:rFonts w:ascii="Times New Roman"/>
          <w:sz w:val="17"/>
        </w:rPr>
      </w:pPr>
    </w:p>
    <w:p w14:paraId="2D4A8C6D" w14:textId="77777777" w:rsidR="006B2E44" w:rsidRDefault="006B2E44">
      <w:pPr>
        <w:pStyle w:val="Corpsdetexte"/>
        <w:spacing w:before="4"/>
        <w:rPr>
          <w:rFonts w:ascii="Times New Roman"/>
          <w:sz w:val="17"/>
        </w:rPr>
      </w:pPr>
    </w:p>
    <w:p w14:paraId="1FFA0C90" w14:textId="77777777" w:rsidR="006B2E44" w:rsidRDefault="006B2E44">
      <w:pPr>
        <w:pStyle w:val="Corpsdetexte"/>
        <w:spacing w:before="4"/>
        <w:rPr>
          <w:rFonts w:ascii="Times New Roman"/>
          <w:sz w:val="17"/>
        </w:rPr>
      </w:pPr>
    </w:p>
    <w:p w14:paraId="56C0B76B" w14:textId="77777777" w:rsidR="006B2E44" w:rsidRDefault="006B2E44">
      <w:pPr>
        <w:pStyle w:val="Corpsdetexte"/>
        <w:spacing w:before="4"/>
        <w:rPr>
          <w:rFonts w:ascii="Times New Roman"/>
          <w:sz w:val="17"/>
        </w:rPr>
      </w:pPr>
    </w:p>
    <w:p w14:paraId="3A496C2C" w14:textId="77777777" w:rsidR="006B2E44" w:rsidRDefault="006B2E44">
      <w:pPr>
        <w:pStyle w:val="Corpsdetexte"/>
        <w:spacing w:before="4"/>
        <w:rPr>
          <w:rFonts w:ascii="Times New Roman"/>
          <w:sz w:val="17"/>
        </w:rPr>
      </w:pPr>
    </w:p>
    <w:p w14:paraId="2DC7A7D5" w14:textId="77777777" w:rsidR="006B2E44" w:rsidRDefault="006B2E44">
      <w:pPr>
        <w:pStyle w:val="Corpsdetexte"/>
        <w:spacing w:before="4"/>
        <w:rPr>
          <w:rFonts w:ascii="Times New Roman"/>
          <w:sz w:val="17"/>
        </w:rPr>
      </w:pPr>
    </w:p>
    <w:p w14:paraId="5F7E53AB" w14:textId="77777777" w:rsidR="006B2E44" w:rsidRDefault="006B2E44">
      <w:pPr>
        <w:pStyle w:val="Corpsdetexte"/>
        <w:spacing w:before="4"/>
        <w:rPr>
          <w:rFonts w:ascii="Times New Roman"/>
          <w:sz w:val="17"/>
        </w:rPr>
      </w:pPr>
    </w:p>
    <w:p w14:paraId="0C5CB74B" w14:textId="77777777" w:rsidR="006B2E44" w:rsidRDefault="006B2E44">
      <w:pPr>
        <w:pStyle w:val="Corpsdetexte"/>
        <w:spacing w:before="4"/>
        <w:rPr>
          <w:rFonts w:ascii="Times New Roman"/>
          <w:sz w:val="17"/>
        </w:rPr>
      </w:pPr>
    </w:p>
    <w:p w14:paraId="5BF06880" w14:textId="77777777" w:rsidR="006B2E44" w:rsidRDefault="006B2E44">
      <w:pPr>
        <w:pStyle w:val="Corpsdetexte"/>
        <w:spacing w:before="4"/>
        <w:rPr>
          <w:rFonts w:ascii="Times New Roman"/>
          <w:sz w:val="17"/>
        </w:rPr>
      </w:pPr>
    </w:p>
    <w:p w14:paraId="30E5CF71" w14:textId="77777777" w:rsidR="006B2E44" w:rsidRDefault="006B2E44">
      <w:pPr>
        <w:pStyle w:val="Corpsdetexte"/>
        <w:spacing w:before="4"/>
        <w:rPr>
          <w:rFonts w:ascii="Times New Roman"/>
          <w:sz w:val="17"/>
        </w:rPr>
      </w:pPr>
    </w:p>
    <w:p w14:paraId="7B53ECD3" w14:textId="77777777" w:rsidR="006B2E44" w:rsidRDefault="006B2E44">
      <w:pPr>
        <w:pStyle w:val="Corpsdetexte"/>
        <w:spacing w:before="4"/>
        <w:rPr>
          <w:rFonts w:ascii="Times New Roman"/>
          <w:sz w:val="17"/>
        </w:rPr>
      </w:pPr>
    </w:p>
    <w:p w14:paraId="5DB1657E" w14:textId="77777777" w:rsidR="006B2E44" w:rsidRDefault="006B2E44">
      <w:pPr>
        <w:pStyle w:val="Corpsdetexte"/>
        <w:spacing w:before="4"/>
        <w:rPr>
          <w:rFonts w:ascii="Times New Roman"/>
          <w:sz w:val="17"/>
        </w:rPr>
      </w:pPr>
    </w:p>
    <w:p w14:paraId="798F82F0" w14:textId="77777777" w:rsidR="006B2E44" w:rsidRDefault="006B2E44">
      <w:pPr>
        <w:pStyle w:val="Corpsdetexte"/>
        <w:spacing w:before="4"/>
        <w:rPr>
          <w:rFonts w:ascii="Times New Roman"/>
          <w:sz w:val="17"/>
        </w:rPr>
      </w:pPr>
    </w:p>
    <w:p w14:paraId="119F2E2C" w14:textId="77777777" w:rsidR="006B2E44" w:rsidRDefault="006B2E44">
      <w:pPr>
        <w:pStyle w:val="Corpsdetexte"/>
        <w:spacing w:before="4"/>
        <w:rPr>
          <w:rFonts w:ascii="Times New Roman"/>
          <w:sz w:val="17"/>
        </w:rPr>
      </w:pPr>
    </w:p>
    <w:p w14:paraId="22BB0090" w14:textId="77777777" w:rsidR="006B2E44" w:rsidRDefault="006B2E44">
      <w:pPr>
        <w:pStyle w:val="Corpsdetexte"/>
        <w:spacing w:before="4"/>
        <w:rPr>
          <w:rFonts w:ascii="Times New Roman"/>
          <w:sz w:val="17"/>
        </w:rPr>
      </w:pPr>
    </w:p>
    <w:p w14:paraId="7B115F16" w14:textId="77777777" w:rsidR="006B2E44" w:rsidRDefault="006B2E44">
      <w:pPr>
        <w:pStyle w:val="Corpsdetexte"/>
        <w:spacing w:before="4"/>
        <w:rPr>
          <w:rFonts w:ascii="Times New Roman"/>
          <w:sz w:val="17"/>
        </w:rPr>
      </w:pPr>
    </w:p>
    <w:p w14:paraId="6479D9D5" w14:textId="77777777" w:rsidR="006B2E44" w:rsidRDefault="006B2E44">
      <w:pPr>
        <w:pStyle w:val="Corpsdetexte"/>
        <w:spacing w:before="4"/>
        <w:rPr>
          <w:rFonts w:ascii="Times New Roman"/>
          <w:sz w:val="17"/>
        </w:rPr>
      </w:pPr>
    </w:p>
    <w:p w14:paraId="31A6B08C" w14:textId="77777777" w:rsidR="006B2E44" w:rsidRDefault="006B2E44">
      <w:pPr>
        <w:pStyle w:val="Corpsdetexte"/>
        <w:spacing w:before="4"/>
        <w:rPr>
          <w:rFonts w:ascii="Times New Roman"/>
          <w:sz w:val="17"/>
        </w:rPr>
      </w:pPr>
    </w:p>
    <w:p w14:paraId="62CFC17A" w14:textId="77777777" w:rsidR="006B2E44" w:rsidRDefault="006B2E44">
      <w:pPr>
        <w:pStyle w:val="Corpsdetexte"/>
        <w:spacing w:before="4"/>
        <w:rPr>
          <w:rFonts w:ascii="Times New Roman"/>
          <w:sz w:val="17"/>
        </w:rPr>
      </w:pPr>
    </w:p>
    <w:p w14:paraId="573E3E42" w14:textId="77777777" w:rsidR="006B2E44" w:rsidRDefault="006B2E44">
      <w:pPr>
        <w:pStyle w:val="Corpsdetexte"/>
        <w:spacing w:before="4"/>
        <w:rPr>
          <w:rFonts w:ascii="Times New Roman"/>
          <w:sz w:val="17"/>
        </w:rPr>
      </w:pPr>
    </w:p>
    <w:p w14:paraId="09E75B1F" w14:textId="77777777" w:rsidR="006B2E44" w:rsidRDefault="006B2E44">
      <w:pPr>
        <w:pStyle w:val="Corpsdetexte"/>
        <w:spacing w:before="4"/>
        <w:rPr>
          <w:rFonts w:ascii="Times New Roman"/>
          <w:sz w:val="17"/>
        </w:rPr>
      </w:pPr>
    </w:p>
    <w:p w14:paraId="0B9F7261" w14:textId="77777777" w:rsidR="006B2E44" w:rsidRDefault="006B2E44">
      <w:pPr>
        <w:pStyle w:val="Corpsdetexte"/>
        <w:spacing w:before="4"/>
        <w:rPr>
          <w:rFonts w:ascii="Times New Roman"/>
          <w:sz w:val="17"/>
        </w:rPr>
      </w:pPr>
    </w:p>
    <w:p w14:paraId="7EF3BCF7" w14:textId="77777777" w:rsidR="006B2E44" w:rsidRDefault="006B2E44">
      <w:pPr>
        <w:pStyle w:val="Corpsdetexte"/>
        <w:spacing w:before="4"/>
        <w:rPr>
          <w:rFonts w:ascii="Times New Roman"/>
          <w:sz w:val="17"/>
        </w:rPr>
      </w:pPr>
    </w:p>
    <w:p w14:paraId="67A545BE" w14:textId="77777777" w:rsidR="006B2E44" w:rsidRDefault="006B2E44">
      <w:pPr>
        <w:pStyle w:val="Corpsdetexte"/>
        <w:spacing w:before="4"/>
        <w:rPr>
          <w:rFonts w:ascii="Times New Roman"/>
          <w:sz w:val="17"/>
        </w:rPr>
      </w:pPr>
    </w:p>
    <w:p w14:paraId="4A716729" w14:textId="77777777" w:rsidR="006B2E44" w:rsidRDefault="006B2E44">
      <w:pPr>
        <w:pStyle w:val="Corpsdetexte"/>
        <w:spacing w:before="4"/>
        <w:rPr>
          <w:rFonts w:ascii="Times New Roman"/>
          <w:sz w:val="17"/>
        </w:rPr>
      </w:pPr>
    </w:p>
    <w:p w14:paraId="7B8F6143" w14:textId="77777777" w:rsidR="006B2E44" w:rsidRDefault="006B2E44">
      <w:pPr>
        <w:pStyle w:val="Corpsdetexte"/>
        <w:spacing w:before="4"/>
        <w:rPr>
          <w:rFonts w:ascii="Times New Roman"/>
          <w:sz w:val="17"/>
        </w:rPr>
      </w:pPr>
    </w:p>
    <w:p w14:paraId="46935195" w14:textId="77777777" w:rsidR="006B2E44" w:rsidRDefault="006B2E44">
      <w:pPr>
        <w:pStyle w:val="Corpsdetexte"/>
        <w:spacing w:before="4"/>
        <w:rPr>
          <w:rFonts w:ascii="Times New Roman"/>
          <w:sz w:val="17"/>
        </w:rPr>
      </w:pPr>
    </w:p>
    <w:p w14:paraId="1CAD9FEA" w14:textId="77777777" w:rsidR="006B2E44" w:rsidRDefault="006B2E44">
      <w:pPr>
        <w:pStyle w:val="Corpsdetexte"/>
        <w:spacing w:before="4"/>
        <w:rPr>
          <w:rFonts w:ascii="Times New Roman"/>
          <w:sz w:val="17"/>
        </w:rPr>
      </w:pPr>
    </w:p>
    <w:p w14:paraId="4BDCA53B" w14:textId="77777777" w:rsidR="006B2E44" w:rsidRDefault="006B2E44">
      <w:pPr>
        <w:pStyle w:val="Corpsdetexte"/>
        <w:spacing w:before="4"/>
        <w:rPr>
          <w:rFonts w:ascii="Times New Roman"/>
          <w:sz w:val="17"/>
        </w:rPr>
      </w:pPr>
    </w:p>
    <w:p w14:paraId="6ABB9E60" w14:textId="77777777" w:rsidR="006B2E44" w:rsidRDefault="006B2E44">
      <w:pPr>
        <w:pStyle w:val="Corpsdetexte"/>
        <w:spacing w:before="4"/>
        <w:rPr>
          <w:rFonts w:ascii="Times New Roman"/>
          <w:sz w:val="17"/>
        </w:rPr>
      </w:pPr>
    </w:p>
    <w:p w14:paraId="3AB7AFD4" w14:textId="77777777" w:rsidR="006B2E44" w:rsidRDefault="006B2E44">
      <w:pPr>
        <w:pStyle w:val="Corpsdetexte"/>
        <w:spacing w:before="4"/>
        <w:rPr>
          <w:rFonts w:ascii="Times New Roman"/>
          <w:sz w:val="17"/>
        </w:rPr>
      </w:pPr>
    </w:p>
    <w:p w14:paraId="33E12185" w14:textId="77777777" w:rsidR="006B2E44" w:rsidRDefault="006B2E44">
      <w:pPr>
        <w:pStyle w:val="Corpsdetexte"/>
        <w:spacing w:before="4"/>
        <w:rPr>
          <w:rFonts w:ascii="Times New Roman"/>
          <w:sz w:val="17"/>
        </w:rPr>
      </w:pPr>
    </w:p>
    <w:p w14:paraId="5ECFCC6C" w14:textId="77777777" w:rsidR="006B2E44" w:rsidRDefault="006B2E44">
      <w:pPr>
        <w:pStyle w:val="Corpsdetexte"/>
        <w:spacing w:before="4"/>
        <w:rPr>
          <w:rFonts w:ascii="Times New Roman"/>
          <w:sz w:val="17"/>
        </w:rPr>
      </w:pPr>
    </w:p>
    <w:p w14:paraId="64E234A8" w14:textId="77777777" w:rsidR="006B2E44" w:rsidRDefault="006B2E44">
      <w:pPr>
        <w:pStyle w:val="Corpsdetexte"/>
        <w:spacing w:before="4"/>
        <w:rPr>
          <w:rFonts w:ascii="Times New Roman"/>
          <w:sz w:val="17"/>
        </w:rPr>
      </w:pPr>
    </w:p>
    <w:p w14:paraId="550B00AC" w14:textId="77777777" w:rsidR="006B2E44" w:rsidRDefault="006B2E44">
      <w:pPr>
        <w:pStyle w:val="Corpsdetexte"/>
        <w:spacing w:before="4"/>
        <w:rPr>
          <w:rFonts w:ascii="Times New Roman"/>
          <w:sz w:val="17"/>
        </w:rPr>
      </w:pPr>
    </w:p>
    <w:p w14:paraId="2225B90D" w14:textId="77777777" w:rsidR="006B2E44" w:rsidRDefault="006B2E44">
      <w:pPr>
        <w:pStyle w:val="Corpsdetexte"/>
        <w:spacing w:before="4"/>
        <w:rPr>
          <w:rFonts w:ascii="Times New Roman"/>
          <w:sz w:val="17"/>
        </w:rPr>
      </w:pPr>
    </w:p>
    <w:p w14:paraId="1C38F726" w14:textId="77777777" w:rsidR="006B2E44" w:rsidRDefault="006B2E44">
      <w:pPr>
        <w:pStyle w:val="Corpsdetexte"/>
        <w:spacing w:before="4"/>
        <w:rPr>
          <w:rFonts w:ascii="Times New Roman"/>
          <w:sz w:val="17"/>
        </w:rPr>
      </w:pPr>
    </w:p>
    <w:p w14:paraId="506E34F6" w14:textId="77777777" w:rsidR="006B2E44" w:rsidRDefault="006B2E44">
      <w:pPr>
        <w:pStyle w:val="Corpsdetexte"/>
        <w:spacing w:before="4"/>
        <w:rPr>
          <w:rFonts w:ascii="Times New Roman"/>
          <w:sz w:val="17"/>
        </w:rPr>
      </w:pPr>
    </w:p>
    <w:p w14:paraId="2EF29823" w14:textId="77777777" w:rsidR="006B2E44" w:rsidRDefault="006B2E44">
      <w:pPr>
        <w:pStyle w:val="Corpsdetexte"/>
        <w:spacing w:before="4"/>
        <w:rPr>
          <w:rFonts w:ascii="Times New Roman"/>
          <w:sz w:val="17"/>
        </w:rPr>
      </w:pPr>
    </w:p>
    <w:p w14:paraId="2BC3373B" w14:textId="77777777" w:rsidR="006B2E44" w:rsidRDefault="006B2E44">
      <w:pPr>
        <w:pStyle w:val="Corpsdetexte"/>
        <w:spacing w:before="4"/>
        <w:rPr>
          <w:rFonts w:ascii="Times New Roman"/>
          <w:sz w:val="17"/>
        </w:rPr>
      </w:pPr>
    </w:p>
    <w:p w14:paraId="7B2A94F7" w14:textId="77777777" w:rsidR="006B2E44" w:rsidRDefault="006B2E44">
      <w:pPr>
        <w:pStyle w:val="Corpsdetexte"/>
        <w:spacing w:before="4"/>
        <w:rPr>
          <w:rFonts w:ascii="Times New Roman"/>
          <w:sz w:val="17"/>
        </w:rPr>
      </w:pPr>
    </w:p>
    <w:p w14:paraId="2BA1D353" w14:textId="77777777" w:rsidR="006B2E44" w:rsidRDefault="006B2E44">
      <w:pPr>
        <w:pStyle w:val="Corpsdetexte"/>
        <w:spacing w:before="4"/>
        <w:rPr>
          <w:rFonts w:ascii="Times New Roman"/>
          <w:sz w:val="17"/>
        </w:rPr>
      </w:pPr>
    </w:p>
    <w:p w14:paraId="7A34D9E9" w14:textId="77777777" w:rsidR="006B2E44" w:rsidRDefault="006B2E44">
      <w:pPr>
        <w:pStyle w:val="Corpsdetexte"/>
        <w:spacing w:before="4"/>
        <w:rPr>
          <w:rFonts w:ascii="Times New Roman"/>
          <w:sz w:val="17"/>
        </w:rPr>
      </w:pPr>
    </w:p>
    <w:p w14:paraId="5898B9C7" w14:textId="77777777" w:rsidR="006B2E44" w:rsidRDefault="006B2E44">
      <w:pPr>
        <w:pStyle w:val="Corpsdetexte"/>
        <w:spacing w:before="4"/>
        <w:rPr>
          <w:rFonts w:ascii="Times New Roman"/>
          <w:sz w:val="17"/>
        </w:rPr>
      </w:pPr>
    </w:p>
    <w:p w14:paraId="761BE420" w14:textId="77777777" w:rsidR="006B2E44" w:rsidRDefault="006B2E44">
      <w:pPr>
        <w:pStyle w:val="Corpsdetexte"/>
        <w:spacing w:before="4"/>
        <w:rPr>
          <w:rFonts w:ascii="Times New Roman"/>
          <w:sz w:val="17"/>
        </w:rPr>
      </w:pPr>
    </w:p>
    <w:p w14:paraId="270BA1DA" w14:textId="77777777" w:rsidR="006B2E44" w:rsidRDefault="006B2E44">
      <w:pPr>
        <w:pStyle w:val="Corpsdetexte"/>
        <w:spacing w:before="4"/>
        <w:rPr>
          <w:rFonts w:ascii="Times New Roman"/>
          <w:sz w:val="17"/>
        </w:rPr>
      </w:pPr>
    </w:p>
    <w:p w14:paraId="044CF659" w14:textId="77777777" w:rsidR="006B2E44" w:rsidRDefault="006B2E44">
      <w:pPr>
        <w:pStyle w:val="Corpsdetexte"/>
        <w:spacing w:before="4"/>
        <w:rPr>
          <w:rFonts w:ascii="Times New Roman"/>
          <w:sz w:val="17"/>
        </w:rPr>
      </w:pPr>
    </w:p>
    <w:p w14:paraId="1793791E" w14:textId="77777777" w:rsidR="006B2E44" w:rsidRDefault="006B2E44">
      <w:pPr>
        <w:pStyle w:val="Corpsdetexte"/>
        <w:spacing w:before="4"/>
        <w:rPr>
          <w:rFonts w:ascii="Times New Roman"/>
          <w:sz w:val="17"/>
        </w:rPr>
      </w:pPr>
    </w:p>
    <w:p w14:paraId="0F9A4400" w14:textId="77777777" w:rsidR="006B2E44" w:rsidRDefault="006B2E44">
      <w:pPr>
        <w:pStyle w:val="Corpsdetexte"/>
        <w:spacing w:before="4"/>
        <w:rPr>
          <w:rFonts w:ascii="Times New Roman"/>
          <w:sz w:val="17"/>
        </w:rPr>
      </w:pPr>
    </w:p>
    <w:p w14:paraId="2C2F6E25" w14:textId="77777777" w:rsidR="006B2E44" w:rsidRDefault="006B2E44">
      <w:pPr>
        <w:pStyle w:val="Corpsdetexte"/>
        <w:spacing w:before="4"/>
        <w:rPr>
          <w:rFonts w:ascii="Times New Roman"/>
          <w:sz w:val="17"/>
        </w:rPr>
      </w:pPr>
    </w:p>
    <w:p w14:paraId="32A1597C" w14:textId="77777777" w:rsidR="006B2E44" w:rsidRDefault="006B2E44">
      <w:pPr>
        <w:pStyle w:val="Corpsdetexte"/>
        <w:spacing w:before="4"/>
        <w:rPr>
          <w:rFonts w:ascii="Times New Roman"/>
          <w:sz w:val="17"/>
        </w:rPr>
      </w:pPr>
    </w:p>
    <w:p w14:paraId="72F2ADEE" w14:textId="77777777" w:rsidR="006B2E44" w:rsidRDefault="006B2E44">
      <w:pPr>
        <w:pStyle w:val="Corpsdetexte"/>
        <w:spacing w:before="4"/>
        <w:rPr>
          <w:rFonts w:ascii="Times New Roman"/>
          <w:sz w:val="17"/>
        </w:rPr>
      </w:pPr>
    </w:p>
    <w:p w14:paraId="63077307" w14:textId="77777777" w:rsidR="006B2E44" w:rsidRDefault="006B2E44">
      <w:pPr>
        <w:pStyle w:val="Corpsdetexte"/>
        <w:spacing w:before="4"/>
        <w:rPr>
          <w:rFonts w:ascii="Times New Roman"/>
          <w:sz w:val="17"/>
        </w:rPr>
      </w:pPr>
    </w:p>
    <w:p w14:paraId="2FD4BF37" w14:textId="77777777" w:rsidR="006B2E44" w:rsidRDefault="006B2E44">
      <w:pPr>
        <w:pStyle w:val="Corpsdetexte"/>
        <w:spacing w:before="4"/>
        <w:rPr>
          <w:rFonts w:ascii="Times New Roman"/>
          <w:sz w:val="17"/>
        </w:rPr>
      </w:pPr>
    </w:p>
    <w:p w14:paraId="0FB87B7F" w14:textId="77777777" w:rsidR="006B2E44" w:rsidRDefault="006B2E44">
      <w:pPr>
        <w:pStyle w:val="Corpsdetexte"/>
        <w:spacing w:before="4"/>
        <w:rPr>
          <w:rFonts w:ascii="Times New Roman"/>
          <w:sz w:val="17"/>
        </w:rPr>
      </w:pPr>
    </w:p>
    <w:p w14:paraId="33667ACC" w14:textId="77777777" w:rsidR="006B2E44" w:rsidRDefault="006B2E44" w:rsidP="006B2E44">
      <w:pPr>
        <w:spacing w:before="71"/>
        <w:ind w:left="3772" w:right="3772"/>
        <w:jc w:val="center"/>
        <w:rPr>
          <w:rFonts w:ascii="Times New Roman"/>
          <w:sz w:val="32"/>
        </w:rPr>
      </w:pPr>
      <w:r>
        <w:rPr>
          <w:rFonts w:ascii="Times New Roman"/>
          <w:sz w:val="32"/>
        </w:rPr>
        <w:lastRenderedPageBreak/>
        <w:t>SOMMAIRE</w:t>
      </w:r>
    </w:p>
    <w:p w14:paraId="7D81BEC5" w14:textId="77777777" w:rsidR="006B2E44" w:rsidRDefault="006B2E44" w:rsidP="006B2E44">
      <w:pPr>
        <w:pStyle w:val="Corpsdetexte"/>
        <w:tabs>
          <w:tab w:val="right" w:leader="dot" w:pos="9189"/>
        </w:tabs>
        <w:spacing w:before="238"/>
        <w:ind w:left="117"/>
      </w:pPr>
      <w:r>
        <w:t>LE MOT</w:t>
      </w:r>
      <w:r>
        <w:rPr>
          <w:spacing w:val="-4"/>
        </w:rPr>
        <w:t xml:space="preserve"> </w:t>
      </w:r>
      <w:r>
        <w:t>DU</w:t>
      </w:r>
      <w:r>
        <w:rPr>
          <w:spacing w:val="-2"/>
        </w:rPr>
        <w:t xml:space="preserve"> </w:t>
      </w:r>
      <w:r>
        <w:t>PRESIDENT</w:t>
      </w:r>
      <w:r>
        <w:tab/>
        <w:t>1</w:t>
      </w:r>
    </w:p>
    <w:p w14:paraId="75808386" w14:textId="77777777" w:rsidR="006B2E44" w:rsidRDefault="006B2E44" w:rsidP="006B2E44">
      <w:pPr>
        <w:pStyle w:val="Corpsdetexte"/>
        <w:tabs>
          <w:tab w:val="right" w:leader="dot" w:pos="9189"/>
        </w:tabs>
        <w:spacing w:before="240"/>
        <w:ind w:left="684" w:right="108" w:hanging="568"/>
      </w:pPr>
      <w:r>
        <w:t xml:space="preserve">DANIEL DESCHUYTENEER — </w:t>
      </w:r>
      <w:r>
        <w:rPr>
          <w:i/>
        </w:rPr>
        <w:t xml:space="preserve">Psathyrella supernula </w:t>
      </w:r>
      <w:r>
        <w:t>(Britzelm.) Örstadius &amp; Enderle, une espèce peu commune récoltée</w:t>
      </w:r>
      <w:r>
        <w:rPr>
          <w:spacing w:val="-4"/>
        </w:rPr>
        <w:t xml:space="preserve"> </w:t>
      </w:r>
      <w:r>
        <w:t>en</w:t>
      </w:r>
      <w:r>
        <w:rPr>
          <w:spacing w:val="-1"/>
        </w:rPr>
        <w:t xml:space="preserve"> </w:t>
      </w:r>
      <w:r>
        <w:t>Belgique</w:t>
      </w:r>
      <w:r>
        <w:tab/>
        <w:t>2-8</w:t>
      </w:r>
    </w:p>
    <w:p w14:paraId="5E42A48A" w14:textId="77777777" w:rsidR="006B2E44" w:rsidRDefault="006B2E44" w:rsidP="006B2E44">
      <w:pPr>
        <w:tabs>
          <w:tab w:val="right" w:leader="dot" w:pos="9189"/>
        </w:tabs>
        <w:spacing w:before="241"/>
        <w:ind w:left="117"/>
        <w:rPr>
          <w:sz w:val="24"/>
        </w:rPr>
      </w:pPr>
      <w:r>
        <w:rPr>
          <w:sz w:val="24"/>
        </w:rPr>
        <w:t xml:space="preserve">REMI PEAN  </w:t>
      </w:r>
      <w:r>
        <w:rPr>
          <w:i/>
          <w:sz w:val="24"/>
        </w:rPr>
        <w:t>— Bolbitius coprophilus</w:t>
      </w:r>
      <w:r>
        <w:rPr>
          <w:i/>
          <w:spacing w:val="-3"/>
          <w:sz w:val="24"/>
        </w:rPr>
        <w:t xml:space="preserve"> </w:t>
      </w:r>
      <w:r>
        <w:rPr>
          <w:sz w:val="24"/>
        </w:rPr>
        <w:t>(Peck)</w:t>
      </w:r>
      <w:r>
        <w:rPr>
          <w:spacing w:val="1"/>
          <w:sz w:val="24"/>
        </w:rPr>
        <w:t xml:space="preserve"> </w:t>
      </w:r>
      <w:r>
        <w:rPr>
          <w:sz w:val="24"/>
        </w:rPr>
        <w:t>Hongo</w:t>
      </w:r>
      <w:r>
        <w:rPr>
          <w:sz w:val="24"/>
        </w:rPr>
        <w:tab/>
        <w:t>9-11</w:t>
      </w:r>
    </w:p>
    <w:p w14:paraId="3DAF1B86" w14:textId="77777777" w:rsidR="006B2E44" w:rsidRDefault="006B2E44" w:rsidP="006B2E44">
      <w:pPr>
        <w:pStyle w:val="Corpsdetexte"/>
        <w:spacing w:before="5"/>
      </w:pPr>
    </w:p>
    <w:p w14:paraId="01BFB1E9" w14:textId="77777777" w:rsidR="006B2E44" w:rsidRDefault="006B2E44" w:rsidP="006B2E44">
      <w:pPr>
        <w:ind w:left="117"/>
        <w:rPr>
          <w:i/>
        </w:rPr>
      </w:pPr>
      <w:r>
        <w:t xml:space="preserve">FRANÇOIS-XAVIER BOUTARD — Premières récoltes françaises de </w:t>
      </w:r>
      <w:r>
        <w:rPr>
          <w:i/>
        </w:rPr>
        <w:t>Entoloma callirhodon</w:t>
      </w:r>
      <w:r>
        <w:rPr>
          <w:i/>
          <w:spacing w:val="-36"/>
        </w:rPr>
        <w:t xml:space="preserve"> </w:t>
      </w:r>
      <w:r>
        <w:rPr>
          <w:i/>
        </w:rPr>
        <w:t>...</w:t>
      </w:r>
    </w:p>
    <w:p w14:paraId="3218DD09" w14:textId="77777777" w:rsidR="006B2E44" w:rsidRDefault="006B2E44" w:rsidP="006B2E44">
      <w:pPr>
        <w:spacing w:before="1"/>
        <w:ind w:left="719"/>
      </w:pPr>
      <w:r>
        <w:t>.................................................................................................................................12-16</w:t>
      </w:r>
    </w:p>
    <w:p w14:paraId="7EE46E3F" w14:textId="77777777" w:rsidR="006B2E44" w:rsidRDefault="006B2E44" w:rsidP="006B2E44">
      <w:pPr>
        <w:pStyle w:val="Corpsdetexte"/>
        <w:spacing w:before="3"/>
        <w:rPr>
          <w:sz w:val="34"/>
        </w:rPr>
      </w:pPr>
    </w:p>
    <w:p w14:paraId="1C665EC6" w14:textId="77777777" w:rsidR="006B2E44" w:rsidRDefault="006B2E44" w:rsidP="006B2E44">
      <w:pPr>
        <w:spacing w:line="374" w:lineRule="auto"/>
        <w:ind w:left="684" w:hanging="568"/>
        <w:rPr>
          <w:sz w:val="24"/>
        </w:rPr>
      </w:pPr>
      <w:r>
        <w:t xml:space="preserve">DENIS LUCAS &amp; FRANÇOIS-XAVIER BOUTARD — </w:t>
      </w:r>
      <w:r>
        <w:rPr>
          <w:sz w:val="24"/>
        </w:rPr>
        <w:t xml:space="preserve">Nouvelle récolte de </w:t>
      </w:r>
      <w:r>
        <w:rPr>
          <w:i/>
          <w:sz w:val="24"/>
        </w:rPr>
        <w:t xml:space="preserve">Lichenomphalia velutina </w:t>
      </w:r>
      <w:r>
        <w:rPr>
          <w:sz w:val="24"/>
        </w:rPr>
        <w:t xml:space="preserve">(Quélet) Redhead, Lutzoni, Moncalvo et </w:t>
      </w:r>
      <w:r>
        <w:rPr>
          <w:spacing w:val="-3"/>
          <w:sz w:val="24"/>
        </w:rPr>
        <w:t xml:space="preserve">Vilgalys </w:t>
      </w:r>
      <w:r>
        <w:rPr>
          <w:i/>
          <w:sz w:val="24"/>
        </w:rPr>
        <w:t xml:space="preserve">s.l. </w:t>
      </w:r>
      <w:r>
        <w:rPr>
          <w:sz w:val="24"/>
        </w:rPr>
        <w:t>dans la Manche</w:t>
      </w:r>
      <w:r>
        <w:rPr>
          <w:spacing w:val="-52"/>
          <w:sz w:val="24"/>
        </w:rPr>
        <w:t xml:space="preserve"> </w:t>
      </w:r>
      <w:r>
        <w:rPr>
          <w:sz w:val="24"/>
        </w:rPr>
        <w:t>....</w:t>
      </w:r>
    </w:p>
    <w:p w14:paraId="1E4E9D63" w14:textId="77777777" w:rsidR="006B2E44" w:rsidRDefault="006B2E44" w:rsidP="006B2E44">
      <w:pPr>
        <w:pStyle w:val="Corpsdetexte"/>
        <w:spacing w:line="274" w:lineRule="exact"/>
        <w:ind w:left="746"/>
      </w:pPr>
      <w:r>
        <w:rPr>
          <w:spacing w:val="-1"/>
        </w:rPr>
        <w:t>......................................................................................................................</w:t>
      </w:r>
      <w:r>
        <w:rPr>
          <w:spacing w:val="-29"/>
        </w:rPr>
        <w:t xml:space="preserve"> </w:t>
      </w:r>
      <w:r>
        <w:t>17-24</w:t>
      </w:r>
    </w:p>
    <w:p w14:paraId="48F88F12" w14:textId="77777777" w:rsidR="006B2E44" w:rsidRDefault="006B2E44" w:rsidP="006B2E44">
      <w:pPr>
        <w:pStyle w:val="Corpsdetexte"/>
        <w:rPr>
          <w:sz w:val="21"/>
        </w:rPr>
      </w:pPr>
    </w:p>
    <w:p w14:paraId="0295708C" w14:textId="77777777" w:rsidR="006B2E44" w:rsidRDefault="006B2E44" w:rsidP="006B2E44">
      <w:pPr>
        <w:ind w:left="117"/>
        <w:rPr>
          <w:sz w:val="24"/>
        </w:rPr>
      </w:pPr>
      <w:r>
        <w:t xml:space="preserve">GAYLORD DAIROU, JEAN-PHILIPPE RIOULT &amp; DAVE SHORTEN — </w:t>
      </w:r>
      <w:r>
        <w:rPr>
          <w:i/>
          <w:sz w:val="24"/>
        </w:rPr>
        <w:t>Amanita virosa</w:t>
      </w:r>
      <w:r>
        <w:rPr>
          <w:i/>
          <w:spacing w:val="17"/>
          <w:sz w:val="24"/>
        </w:rPr>
        <w:t xml:space="preserve"> </w:t>
      </w:r>
      <w:r>
        <w:rPr>
          <w:sz w:val="24"/>
        </w:rPr>
        <w:t>var.</w:t>
      </w:r>
    </w:p>
    <w:p w14:paraId="3A0B5784" w14:textId="77777777" w:rsidR="006B2E44" w:rsidRDefault="006B2E44" w:rsidP="006B2E44">
      <w:pPr>
        <w:pStyle w:val="Corpsdetexte"/>
        <w:tabs>
          <w:tab w:val="right" w:leader="dot" w:pos="9188"/>
        </w:tabs>
        <w:spacing w:before="41" w:line="276" w:lineRule="auto"/>
        <w:ind w:left="684" w:right="110"/>
      </w:pPr>
      <w:proofErr w:type="gramStart"/>
      <w:r>
        <w:rPr>
          <w:i/>
        </w:rPr>
        <w:t>levipes</w:t>
      </w:r>
      <w:proofErr w:type="gramEnd"/>
      <w:r>
        <w:rPr>
          <w:i/>
        </w:rPr>
        <w:t xml:space="preserve"> </w:t>
      </w:r>
      <w:r>
        <w:t>Neville et Poumarat : une espèce en progression dans l’Ouest de la France</w:t>
      </w:r>
      <w:r>
        <w:tab/>
        <w:t>25-34</w:t>
      </w:r>
    </w:p>
    <w:p w14:paraId="602946AF" w14:textId="77777777" w:rsidR="006B2E44" w:rsidRDefault="006B2E44" w:rsidP="006B2E44">
      <w:pPr>
        <w:tabs>
          <w:tab w:val="right" w:leader="dot" w:pos="9188"/>
        </w:tabs>
        <w:spacing w:before="238"/>
        <w:ind w:left="684" w:right="110" w:hanging="568"/>
        <w:rPr>
          <w:sz w:val="24"/>
        </w:rPr>
      </w:pPr>
      <w:r>
        <w:rPr>
          <w:sz w:val="24"/>
        </w:rPr>
        <w:t xml:space="preserve">PASCAL RIBOLLET — </w:t>
      </w:r>
      <w:r>
        <w:rPr>
          <w:i/>
          <w:sz w:val="24"/>
        </w:rPr>
        <w:t xml:space="preserve">Saccobolus quadrisporus </w:t>
      </w:r>
      <w:r>
        <w:rPr>
          <w:sz w:val="24"/>
        </w:rPr>
        <w:t>Massee &amp; E.S. Salmon 1901, une espèce</w:t>
      </w:r>
      <w:r>
        <w:rPr>
          <w:spacing w:val="-1"/>
          <w:sz w:val="24"/>
        </w:rPr>
        <w:t xml:space="preserve"> </w:t>
      </w:r>
      <w:r>
        <w:rPr>
          <w:sz w:val="24"/>
        </w:rPr>
        <w:t>rarement observée</w:t>
      </w:r>
      <w:r>
        <w:rPr>
          <w:sz w:val="24"/>
        </w:rPr>
        <w:tab/>
        <w:t>35-37</w:t>
      </w:r>
    </w:p>
    <w:p w14:paraId="2A898F5A" w14:textId="77777777" w:rsidR="006B2E44" w:rsidRDefault="006B2E44" w:rsidP="006B2E44">
      <w:pPr>
        <w:pStyle w:val="Corpsdetexte"/>
        <w:tabs>
          <w:tab w:val="right" w:leader="dot" w:pos="9188"/>
        </w:tabs>
        <w:spacing w:before="439" w:line="276" w:lineRule="auto"/>
        <w:ind w:left="684" w:right="110" w:hanging="568"/>
      </w:pPr>
      <w:r>
        <w:t xml:space="preserve">PIERRE YVES COURIO &amp; FRANCINE LEPINAY — Récolte d'une rare espèce en Loire-Atlantique, </w:t>
      </w:r>
      <w:r>
        <w:rPr>
          <w:i/>
        </w:rPr>
        <w:t>Lyophyllum aemiliae</w:t>
      </w:r>
      <w:r>
        <w:rPr>
          <w:i/>
          <w:spacing w:val="-3"/>
        </w:rPr>
        <w:t xml:space="preserve"> </w:t>
      </w:r>
      <w:r>
        <w:t>Consiglio</w:t>
      </w:r>
      <w:r>
        <w:rPr>
          <w:spacing w:val="-1"/>
        </w:rPr>
        <w:t xml:space="preserve"> </w:t>
      </w:r>
      <w:r>
        <w:t>(1998)</w:t>
      </w:r>
      <w:r>
        <w:tab/>
        <w:t>38-40</w:t>
      </w:r>
    </w:p>
    <w:p w14:paraId="7A4D391F" w14:textId="77777777" w:rsidR="006B2E44" w:rsidRDefault="006B2E44" w:rsidP="006B2E44">
      <w:pPr>
        <w:spacing w:before="200"/>
        <w:ind w:left="117"/>
        <w:rPr>
          <w:sz w:val="24"/>
        </w:rPr>
      </w:pPr>
      <w:r>
        <w:rPr>
          <w:sz w:val="24"/>
        </w:rPr>
        <w:t xml:space="preserve">JACQUES GANE — </w:t>
      </w:r>
      <w:r>
        <w:rPr>
          <w:i/>
          <w:sz w:val="24"/>
        </w:rPr>
        <w:t>Cortinarius fuscoperonatus</w:t>
      </w:r>
      <w:r>
        <w:rPr>
          <w:sz w:val="24"/>
        </w:rPr>
        <w:t>, une espèce rare récoltée en</w:t>
      </w:r>
      <w:r>
        <w:rPr>
          <w:spacing w:val="-37"/>
          <w:sz w:val="24"/>
        </w:rPr>
        <w:t xml:space="preserve"> </w:t>
      </w:r>
      <w:r>
        <w:rPr>
          <w:sz w:val="24"/>
        </w:rPr>
        <w:t>France</w:t>
      </w:r>
    </w:p>
    <w:p w14:paraId="7F955AC3" w14:textId="77777777" w:rsidR="006B2E44" w:rsidRDefault="006B2E44" w:rsidP="006B2E44">
      <w:pPr>
        <w:pStyle w:val="Corpsdetexte"/>
        <w:spacing w:before="41"/>
        <w:ind w:left="716"/>
      </w:pPr>
      <w:r>
        <w:t>....................................................................................................................</w:t>
      </w:r>
      <w:r>
        <w:rPr>
          <w:spacing w:val="-6"/>
        </w:rPr>
        <w:t xml:space="preserve"> </w:t>
      </w:r>
      <w:r>
        <w:t>41-43</w:t>
      </w:r>
    </w:p>
    <w:p w14:paraId="1FC7D876" w14:textId="77777777" w:rsidR="006B2E44" w:rsidRDefault="006B2E44" w:rsidP="006B2E44">
      <w:pPr>
        <w:pStyle w:val="Corpsdetexte"/>
        <w:spacing w:before="1"/>
        <w:rPr>
          <w:sz w:val="21"/>
        </w:rPr>
      </w:pPr>
    </w:p>
    <w:p w14:paraId="50C7F6D1" w14:textId="77777777" w:rsidR="006B2E44" w:rsidRDefault="006B2E44" w:rsidP="006B2E44">
      <w:pPr>
        <w:pStyle w:val="Corpsdetexte"/>
        <w:ind w:left="117"/>
      </w:pPr>
      <w:r>
        <w:t>PATRICK BOISSELET — Découverte d’une rarissime lépiotacée dans le Morbihan :</w:t>
      </w:r>
    </w:p>
    <w:p w14:paraId="22548280" w14:textId="77777777" w:rsidR="006B2E44" w:rsidRDefault="006B2E44" w:rsidP="006B2E44">
      <w:pPr>
        <w:tabs>
          <w:tab w:val="right" w:leader="dot" w:pos="9187"/>
        </w:tabs>
        <w:spacing w:before="41"/>
        <w:ind w:left="117"/>
        <w:rPr>
          <w:sz w:val="24"/>
        </w:rPr>
      </w:pPr>
      <w:r>
        <w:rPr>
          <w:i/>
          <w:sz w:val="24"/>
        </w:rPr>
        <w:t>Leucoagaricus brunnescens</w:t>
      </w:r>
      <w:r>
        <w:rPr>
          <w:i/>
          <w:spacing w:val="-1"/>
          <w:sz w:val="24"/>
        </w:rPr>
        <w:t xml:space="preserve"> </w:t>
      </w:r>
      <w:r>
        <w:rPr>
          <w:sz w:val="24"/>
        </w:rPr>
        <w:t>(Peck)</w:t>
      </w:r>
      <w:r>
        <w:rPr>
          <w:spacing w:val="1"/>
          <w:sz w:val="24"/>
        </w:rPr>
        <w:t xml:space="preserve"> </w:t>
      </w:r>
      <w:r>
        <w:rPr>
          <w:sz w:val="24"/>
        </w:rPr>
        <w:t>Bon</w:t>
      </w:r>
      <w:r>
        <w:rPr>
          <w:sz w:val="24"/>
        </w:rPr>
        <w:tab/>
        <w:t>44-50</w:t>
      </w:r>
    </w:p>
    <w:p w14:paraId="1F1F226C" w14:textId="77777777" w:rsidR="006B2E44" w:rsidRDefault="006B2E44" w:rsidP="006B2E44">
      <w:pPr>
        <w:pStyle w:val="Corpsdetexte"/>
        <w:tabs>
          <w:tab w:val="right" w:leader="dot" w:pos="9187"/>
        </w:tabs>
        <w:spacing w:before="241"/>
        <w:ind w:left="117"/>
      </w:pPr>
      <w:r>
        <w:t>LE CONSEIL D'ADMINISTRATION DE LA</w:t>
      </w:r>
      <w:r>
        <w:rPr>
          <w:spacing w:val="-5"/>
        </w:rPr>
        <w:t xml:space="preserve"> </w:t>
      </w:r>
      <w:r>
        <w:t>FAMO 2017</w:t>
      </w:r>
      <w:r>
        <w:tab/>
        <w:t>54-55</w:t>
      </w:r>
    </w:p>
    <w:p w14:paraId="08784C60" w14:textId="77777777" w:rsidR="006B2E44" w:rsidRDefault="006B2E44" w:rsidP="006B2E44">
      <w:pPr>
        <w:pStyle w:val="Corpsdetexte"/>
        <w:rPr>
          <w:sz w:val="32"/>
        </w:rPr>
      </w:pPr>
    </w:p>
    <w:p w14:paraId="0A16A8C3" w14:textId="77777777" w:rsidR="006B2E44" w:rsidRDefault="006B2E44" w:rsidP="006B2E44">
      <w:pPr>
        <w:pStyle w:val="Corpsdetexte"/>
        <w:rPr>
          <w:sz w:val="32"/>
        </w:rPr>
      </w:pPr>
    </w:p>
    <w:p w14:paraId="225508EC" w14:textId="77777777" w:rsidR="006B2E44" w:rsidRDefault="006B2E44" w:rsidP="006B2E44">
      <w:pPr>
        <w:pStyle w:val="Corpsdetexte"/>
        <w:rPr>
          <w:sz w:val="32"/>
        </w:rPr>
      </w:pPr>
    </w:p>
    <w:p w14:paraId="33441589" w14:textId="77777777" w:rsidR="006B2E44" w:rsidRDefault="006B2E44" w:rsidP="006B2E44">
      <w:pPr>
        <w:pStyle w:val="Corpsdetexte"/>
        <w:rPr>
          <w:sz w:val="32"/>
        </w:rPr>
      </w:pPr>
    </w:p>
    <w:p w14:paraId="55FAED67" w14:textId="77777777" w:rsidR="006B2E44" w:rsidRDefault="006B2E44" w:rsidP="006B2E44">
      <w:pPr>
        <w:pStyle w:val="Corpsdetexte"/>
        <w:rPr>
          <w:sz w:val="32"/>
        </w:rPr>
      </w:pPr>
    </w:p>
    <w:p w14:paraId="167270F2" w14:textId="77777777" w:rsidR="006B2E44" w:rsidRDefault="006B2E44" w:rsidP="006B2E44">
      <w:pPr>
        <w:pStyle w:val="Corpsdetexte"/>
        <w:rPr>
          <w:sz w:val="32"/>
        </w:rPr>
      </w:pPr>
    </w:p>
    <w:p w14:paraId="3F63B64D" w14:textId="77777777" w:rsidR="006B2E44" w:rsidRDefault="006B2E44" w:rsidP="006B2E44">
      <w:pPr>
        <w:ind w:left="939"/>
        <w:rPr>
          <w:rFonts w:ascii="Trebuchet MS" w:hAnsi="Trebuchet MS"/>
          <w:b/>
          <w:sz w:val="32"/>
        </w:rPr>
      </w:pPr>
      <w:r>
        <w:rPr>
          <w:rFonts w:ascii="Trebuchet MS" w:hAnsi="Trebuchet MS"/>
          <w:b/>
          <w:sz w:val="32"/>
        </w:rPr>
        <w:t xml:space="preserve">F.A.M.O. : 16 Boulevard Auguste Péneau </w:t>
      </w:r>
      <w:r>
        <w:rPr>
          <w:rFonts w:ascii="Trebuchet MS" w:hAnsi="Trebuchet MS"/>
          <w:b/>
          <w:w w:val="105"/>
          <w:sz w:val="32"/>
        </w:rPr>
        <w:t>–</w:t>
      </w:r>
      <w:r>
        <w:rPr>
          <w:rFonts w:ascii="Trebuchet MS" w:hAnsi="Trebuchet MS"/>
          <w:b/>
          <w:spacing w:val="-51"/>
          <w:w w:val="105"/>
          <w:sz w:val="32"/>
        </w:rPr>
        <w:t xml:space="preserve"> </w:t>
      </w:r>
      <w:r>
        <w:rPr>
          <w:rFonts w:ascii="Trebuchet MS" w:hAnsi="Trebuchet MS"/>
          <w:b/>
          <w:sz w:val="32"/>
        </w:rPr>
        <w:t>44000</w:t>
      </w:r>
    </w:p>
    <w:p w14:paraId="6F557F43" w14:textId="77777777" w:rsidR="006B2E44" w:rsidRDefault="006B2E44" w:rsidP="006B2E44">
      <w:pPr>
        <w:spacing w:before="79"/>
        <w:ind w:left="3875"/>
        <w:rPr>
          <w:rFonts w:ascii="Trebuchet MS"/>
          <w:b/>
          <w:sz w:val="32"/>
        </w:rPr>
      </w:pPr>
      <w:r>
        <w:rPr>
          <w:rFonts w:ascii="Trebuchet MS"/>
          <w:b/>
          <w:sz w:val="32"/>
        </w:rPr>
        <w:t xml:space="preserve">NANTES </w:t>
      </w:r>
      <w:hyperlink r:id="rId125">
        <w:r>
          <w:rPr>
            <w:rFonts w:ascii="Trebuchet MS"/>
            <w:b/>
            <w:sz w:val="32"/>
          </w:rPr>
          <w:t>www.famo.fr</w:t>
        </w:r>
      </w:hyperlink>
    </w:p>
    <w:p w14:paraId="3E001EA2" w14:textId="77777777" w:rsidR="006B2E44" w:rsidRDefault="006B2E44" w:rsidP="006B2E44">
      <w:pPr>
        <w:spacing w:before="71"/>
        <w:ind w:right="230"/>
        <w:jc w:val="right"/>
        <w:rPr>
          <w:sz w:val="24"/>
        </w:rPr>
      </w:pPr>
      <w:r>
        <w:rPr>
          <w:b/>
          <w:sz w:val="24"/>
        </w:rPr>
        <w:t xml:space="preserve">Prix </w:t>
      </w:r>
      <w:r>
        <w:rPr>
          <w:sz w:val="24"/>
        </w:rPr>
        <w:t>: 7.00 €</w:t>
      </w:r>
    </w:p>
    <w:p w14:paraId="25A3F8E8" w14:textId="77777777" w:rsidR="006B2E44" w:rsidRDefault="006B2E44">
      <w:pPr>
        <w:pStyle w:val="Corpsdetexte"/>
        <w:spacing w:before="4"/>
        <w:rPr>
          <w:rFonts w:ascii="Times New Roman"/>
          <w:sz w:val="17"/>
        </w:rPr>
      </w:pPr>
    </w:p>
    <w:p w14:paraId="1E909DC5" w14:textId="77777777" w:rsidR="006B2E44" w:rsidRDefault="006B2E44">
      <w:pPr>
        <w:pStyle w:val="Corpsdetexte"/>
        <w:spacing w:before="4"/>
        <w:rPr>
          <w:rFonts w:ascii="Times New Roman"/>
          <w:sz w:val="17"/>
        </w:rPr>
      </w:pPr>
    </w:p>
    <w:sectPr w:rsidR="006B2E44">
      <w:pgSz w:w="11910" w:h="16840"/>
      <w:pgMar w:top="1580" w:right="1160" w:bottom="1300" w:left="1300" w:header="0" w:footer="111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5F19B85" w14:textId="77777777" w:rsidR="00B952E9" w:rsidRDefault="006B2E44">
      <w:r>
        <w:separator/>
      </w:r>
    </w:p>
  </w:endnote>
  <w:endnote w:type="continuationSeparator" w:id="0">
    <w:p w14:paraId="745CB960" w14:textId="77777777" w:rsidR="00B952E9" w:rsidRDefault="006B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Trebuchet MS">
    <w:panose1 w:val="020B0603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C14F7F" w14:textId="77777777" w:rsidR="001A0113" w:rsidRDefault="003D6D10">
    <w:pPr>
      <w:pStyle w:val="Corpsdetexte"/>
      <w:spacing w:line="14" w:lineRule="auto"/>
      <w:rPr>
        <w:sz w:val="20"/>
      </w:rPr>
    </w:pPr>
    <w:r>
      <w:pict w14:anchorId="78BF46D6">
        <v:shapetype id="_x0000_t202" coordsize="21600,21600" o:spt="202" path="m0,0l0,21600,21600,21600,21600,0xe">
          <v:stroke joinstyle="miter"/>
          <v:path gradientshapeok="t" o:connecttype="rect"/>
        </v:shapetype>
        <v:shape id="_x0000_s1025" type="#_x0000_t202" style="position:absolute;margin-left:288.85pt;margin-top:771.4pt;width:17.35pt;height:16.1pt;z-index:-251658752;mso-position-horizontal-relative:page;mso-position-vertical-relative:page" filled="f" stroked="f">
          <v:textbox inset="0,0,0,0">
            <w:txbxContent>
              <w:p w14:paraId="468E72C9" w14:textId="77777777" w:rsidR="001A0113" w:rsidRDefault="006B2E44">
                <w:pPr>
                  <w:pStyle w:val="Corpsdetexte"/>
                  <w:spacing w:before="28"/>
                  <w:ind w:left="40"/>
                  <w:rPr>
                    <w:rFonts w:ascii="Georgia"/>
                  </w:rPr>
                </w:pPr>
                <w:r>
                  <w:fldChar w:fldCharType="begin"/>
                </w:r>
                <w:r>
                  <w:rPr>
                    <w:rFonts w:ascii="Georgia"/>
                  </w:rPr>
                  <w:instrText xml:space="preserve"> PAGE </w:instrText>
                </w:r>
                <w:r>
                  <w:fldChar w:fldCharType="separate"/>
                </w:r>
                <w:r w:rsidR="003D6D10">
                  <w:rPr>
                    <w:rFonts w:ascii="Georgia"/>
                    <w:noProof/>
                  </w:rPr>
                  <w:t>6</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1541BEF" w14:textId="77777777" w:rsidR="00B952E9" w:rsidRDefault="006B2E44">
      <w:r>
        <w:separator/>
      </w:r>
    </w:p>
  </w:footnote>
  <w:footnote w:type="continuationSeparator" w:id="0">
    <w:p w14:paraId="72FE9BE8" w14:textId="77777777" w:rsidR="00B952E9" w:rsidRDefault="006B2E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1A0113"/>
    <w:rsid w:val="001A0113"/>
    <w:rsid w:val="002338FE"/>
    <w:rsid w:val="003D6D10"/>
    <w:rsid w:val="006B2E44"/>
    <w:rsid w:val="007A5B51"/>
    <w:rsid w:val="00A831F4"/>
    <w:rsid w:val="00B952E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2"/>
    </o:shapelayout>
  </w:shapeDefaults>
  <w:decimalSymbol w:val=","/>
  <w:listSeparator w:val=";"/>
  <w14:docId w14:val="57DF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customStyle="1" w:styleId="Heading1">
    <w:name w:val="Heading 1"/>
    <w:basedOn w:val="Normal"/>
    <w:uiPriority w:val="1"/>
    <w:qFormat/>
    <w:pPr>
      <w:spacing w:before="76"/>
      <w:ind w:left="488" w:right="627"/>
      <w:jc w:val="center"/>
      <w:outlineLvl w:val="1"/>
    </w:pPr>
    <w:rPr>
      <w:b/>
      <w:bCs/>
      <w:sz w:val="32"/>
      <w:szCs w:val="32"/>
    </w:rPr>
  </w:style>
  <w:style w:type="paragraph" w:customStyle="1" w:styleId="Heading2">
    <w:name w:val="Heading 2"/>
    <w:basedOn w:val="Normal"/>
    <w:uiPriority w:val="1"/>
    <w:qFormat/>
    <w:pPr>
      <w:ind w:left="117"/>
      <w:outlineLvl w:val="2"/>
    </w:pPr>
    <w:rPr>
      <w:b/>
      <w:bCs/>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6B2E44"/>
    <w:rPr>
      <w:rFonts w:ascii="Lucida Grande" w:hAnsi="Lucida Grande"/>
      <w:sz w:val="18"/>
      <w:szCs w:val="18"/>
    </w:rPr>
  </w:style>
  <w:style w:type="character" w:customStyle="1" w:styleId="TextedebullesCar">
    <w:name w:val="Texte de bulles Car"/>
    <w:basedOn w:val="Policepardfaut"/>
    <w:link w:val="Textedebulles"/>
    <w:uiPriority w:val="99"/>
    <w:semiHidden/>
    <w:rsid w:val="006B2E44"/>
    <w:rPr>
      <w:rFonts w:ascii="Lucida Grande" w:eastAsia="Arial" w:hAnsi="Lucida Grande" w:cs="Arial"/>
      <w:sz w:val="18"/>
      <w:szCs w:val="18"/>
      <w:lang w:val="fr-FR" w:eastAsia="fr-FR" w:bidi="fr-FR"/>
    </w:rPr>
  </w:style>
  <w:style w:type="character" w:customStyle="1" w:styleId="CorpsdetexteCar">
    <w:name w:val="Corps de texte Car"/>
    <w:basedOn w:val="Policepardfaut"/>
    <w:link w:val="Corpsdetexte"/>
    <w:uiPriority w:val="1"/>
    <w:rsid w:val="006B2E44"/>
    <w:rPr>
      <w:rFonts w:ascii="Arial" w:eastAsia="Arial" w:hAnsi="Arial" w:cs="Arial"/>
      <w:sz w:val="24"/>
      <w:szCs w:val="24"/>
      <w:lang w:val="fr-FR" w:eastAsia="fr-FR" w:bidi="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0" Type="http://schemas.openxmlformats.org/officeDocument/2006/relationships/hyperlink" Target="http://www.mycocharentes.fr/" TargetMode="External"/><Relationship Id="rId61" Type="http://schemas.openxmlformats.org/officeDocument/2006/relationships/hyperlink" Target="http://www.champi-lichens-16.org/" TargetMode="External"/><Relationship Id="rId62" Type="http://schemas.openxmlformats.org/officeDocument/2006/relationships/hyperlink" Target="http://www.fauneflore-massifcentral.fr/" TargetMode="External"/><Relationship Id="rId63" Type="http://schemas.openxmlformats.org/officeDocument/2006/relationships/image" Target="media/image43.jpeg"/><Relationship Id="rId64" Type="http://schemas.openxmlformats.org/officeDocument/2006/relationships/image" Target="media/image44.jpeg"/><Relationship Id="rId65" Type="http://schemas.openxmlformats.org/officeDocument/2006/relationships/hyperlink" Target="mailto:stephpascal@aliceadsl.fr" TargetMode="External"/><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hyperlink" Target="mailto:pierreyves.courio@hotmail.fr" TargetMode="External"/><Relationship Id="rId120" Type="http://schemas.openxmlformats.org/officeDocument/2006/relationships/hyperlink" Target="mailto:raphael.herve@wanadoo.fr" TargetMode="External"/><Relationship Id="rId121" Type="http://schemas.openxmlformats.org/officeDocument/2006/relationships/hyperlink" Target="mailto:pascal.heriveau@wanadoo.fr" TargetMode="External"/><Relationship Id="rId122" Type="http://schemas.openxmlformats.org/officeDocument/2006/relationships/hyperlink" Target="mailto:lechat@ascofrance.fr" TargetMode="External"/><Relationship Id="rId123" Type="http://schemas.openxmlformats.org/officeDocument/2006/relationships/hyperlink" Target="mailto:bernard.derouin44@gmail.com" TargetMode="External"/><Relationship Id="rId124" Type="http://schemas.openxmlformats.org/officeDocument/2006/relationships/image" Target="media/image70.jpeg"/><Relationship Id="rId125" Type="http://schemas.openxmlformats.org/officeDocument/2006/relationships/hyperlink" Target="http://www.famo.fr/" TargetMode="External"/><Relationship Id="rId126" Type="http://schemas.openxmlformats.org/officeDocument/2006/relationships/fontTable" Target="fontTable.xml"/><Relationship Id="rId127" Type="http://schemas.openxmlformats.org/officeDocument/2006/relationships/theme" Target="theme/theme1.xml"/><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90" Type="http://schemas.openxmlformats.org/officeDocument/2006/relationships/hyperlink" Target="mailto:patrick.boisselet@wanadoo.fr" TargetMode="External"/><Relationship Id="rId91" Type="http://schemas.openxmlformats.org/officeDocument/2006/relationships/image" Target="media/image65.jpeg"/><Relationship Id="rId92" Type="http://schemas.openxmlformats.org/officeDocument/2006/relationships/image" Target="media/image66.jpeg"/><Relationship Id="rId93" Type="http://schemas.openxmlformats.org/officeDocument/2006/relationships/image" Target="media/image67.jpeg"/><Relationship Id="rId94" Type="http://schemas.openxmlformats.org/officeDocument/2006/relationships/image" Target="media/image68.jpeg"/><Relationship Id="rId95" Type="http://schemas.openxmlformats.org/officeDocument/2006/relationships/hyperlink" Target="http://www.champagne-moussy.com/" TargetMode="External"/><Relationship Id="rId96" Type="http://schemas.openxmlformats.org/officeDocument/2006/relationships/image" Target="media/image69.jpeg"/><Relationship Id="rId101" Type="http://schemas.openxmlformats.org/officeDocument/2006/relationships/hyperlink" Target="mailto:presidenceamc@orange.fr" TargetMode="External"/><Relationship Id="rId102" Type="http://schemas.openxmlformats.org/officeDocument/2006/relationships/hyperlink" Target="mailto:balendj@gmail.com" TargetMode="External"/><Relationship Id="rId103" Type="http://schemas.openxmlformats.org/officeDocument/2006/relationships/hyperlink" Target="mailto:dominique.balen@yahoo.fr" TargetMode="External"/><Relationship Id="rId104" Type="http://schemas.openxmlformats.org/officeDocument/2006/relationships/hyperlink" Target="mailto:jlmail@club-internet.fr" TargetMode="External"/><Relationship Id="rId105" Type="http://schemas.openxmlformats.org/officeDocument/2006/relationships/hyperlink" Target="mailto:brigitte.capoen@orange.fr" TargetMode="External"/><Relationship Id="rId106" Type="http://schemas.openxmlformats.org/officeDocument/2006/relationships/hyperlink" Target="mailto:chautrand0944@orange.fr" TargetMode="External"/><Relationship Id="rId107" Type="http://schemas.openxmlformats.org/officeDocument/2006/relationships/hyperlink" Target="mailto:afevrier.smycosarthe@orange.fr" TargetMode="External"/><Relationship Id="rId108" Type="http://schemas.openxmlformats.org/officeDocument/2006/relationships/hyperlink" Target="mailto:michel.hairaud@wanadoo.fr" TargetMode="External"/><Relationship Id="rId109" Type="http://schemas.openxmlformats.org/officeDocument/2006/relationships/hyperlink" Target="mailto:gerardh3@orange.fr" TargetMode="External"/><Relationship Id="rId97" Type="http://schemas.openxmlformats.org/officeDocument/2006/relationships/hyperlink" Target="mailto:rene.chereau@orange.fr" TargetMode="External"/><Relationship Id="rId98" Type="http://schemas.openxmlformats.org/officeDocument/2006/relationships/hyperlink" Target="mailto:raphael.herve@wanadoo.fr" TargetMode="External"/><Relationship Id="rId99" Type="http://schemas.openxmlformats.org/officeDocument/2006/relationships/hyperlink" Target="mailto:rpean@shunsoft.net" TargetMode="External"/><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00" Type="http://schemas.openxmlformats.org/officeDocument/2006/relationships/hyperlink" Target="http://www.mycodb.fr/" TargetMode="External"/><Relationship Id="rId20" Type="http://schemas.openxmlformats.org/officeDocument/2006/relationships/image" Target="media/image13.jpeg"/><Relationship Id="rId21" Type="http://schemas.openxmlformats.org/officeDocument/2006/relationships/hyperlink" Target="http://www.amfb.eu/Myco/Psathyrelles/psathyrella.html" TargetMode="External"/><Relationship Id="rId22" Type="http://schemas.openxmlformats.org/officeDocument/2006/relationships/hyperlink" Target="mailto:danieldeschuyteneer@gmail.com" TargetMode="External"/><Relationship Id="rId70" Type="http://schemas.openxmlformats.org/officeDocument/2006/relationships/hyperlink" Target="mailto:frlepinay@hotmail.fr" TargetMode="External"/><Relationship Id="rId71" Type="http://schemas.openxmlformats.org/officeDocument/2006/relationships/image" Target="media/image48.png"/><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jpeg"/><Relationship Id="rId78" Type="http://schemas.openxmlformats.org/officeDocument/2006/relationships/image" Target="media/image55.jpeg"/><Relationship Id="rId79" Type="http://schemas.openxmlformats.org/officeDocument/2006/relationships/image" Target="media/image56.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mailto:remi.pean@shunsoft.net" TargetMode="External"/><Relationship Id="rId27" Type="http://schemas.openxmlformats.org/officeDocument/2006/relationships/hyperlink" Target="http://www.mycodb.fr/" TargetMode="External"/><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oter" Target="footer1.xml"/><Relationship Id="rId50" Type="http://schemas.openxmlformats.org/officeDocument/2006/relationships/image" Target="media/image38.jpeg"/><Relationship Id="rId51" Type="http://schemas.openxmlformats.org/officeDocument/2006/relationships/hyperlink" Target="mailto:arlette.lucas@wanadoo.fr" TargetMode="External"/><Relationship Id="rId52" Type="http://schemas.openxmlformats.org/officeDocument/2006/relationships/hyperlink" Target="mailto:b.fx@live.fr" TargetMode="External"/><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hyperlink" Target="http://www.mycocharentes.fr/" TargetMode="External"/><Relationship Id="rId57" Type="http://schemas.openxmlformats.org/officeDocument/2006/relationships/hyperlink" Target="http://www.fauneflore-massifcentral.fr/" TargetMode="External"/><Relationship Id="rId58" Type="http://schemas.openxmlformats.org/officeDocument/2006/relationships/image" Target="media/image42.jpeg"/><Relationship Id="rId59" Type="http://schemas.openxmlformats.org/officeDocument/2006/relationships/hyperlink" Target="http://www.societe-mycologique-poitou.org/" TargetMode="External"/><Relationship Id="rId110" Type="http://schemas.openxmlformats.org/officeDocument/2006/relationships/hyperlink" Target="mailto:pascal.heriveau@wanadoo.fr" TargetMode="External"/><Relationship Id="rId111" Type="http://schemas.openxmlformats.org/officeDocument/2006/relationships/hyperlink" Target="mailto:lequilbec.m@orange.fr" TargetMode="External"/><Relationship Id="rId112" Type="http://schemas.openxmlformats.org/officeDocument/2006/relationships/hyperlink" Target="mailto:michel.lodziak@bbox.fr" TargetMode="External"/><Relationship Id="rId113" Type="http://schemas.openxmlformats.org/officeDocument/2006/relationships/hyperlink" Target="mailto:gilles.mabon@free.fr" TargetMode="External"/><Relationship Id="rId114" Type="http://schemas.openxmlformats.org/officeDocument/2006/relationships/hyperlink" Target="mailto:gilbert.ouvrard@orange.fr" TargetMode="External"/><Relationship Id="rId115" Type="http://schemas.openxmlformats.org/officeDocument/2006/relationships/hyperlink" Target="mailto:deji.provost@wanadoo.fr" TargetMode="External"/><Relationship Id="rId116" Type="http://schemas.openxmlformats.org/officeDocument/2006/relationships/hyperlink" Target="mailto:alain.ricordeau@laposte.net" TargetMode="External"/><Relationship Id="rId117" Type="http://schemas.openxmlformats.org/officeDocument/2006/relationships/hyperlink" Target="mailto:chantal.rocher@club-internet.fr" TargetMode="External"/><Relationship Id="rId118" Type="http://schemas.openxmlformats.org/officeDocument/2006/relationships/hyperlink" Target="mailto:nicolas.ruiz@univ-nantes.fr" TargetMode="External"/><Relationship Id="rId119" Type="http://schemas.openxmlformats.org/officeDocument/2006/relationships/hyperlink" Target="mailto:rene.chereau@orange.fr" TargetMode="Externa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hyperlink" Target="mailto:b.fx@live.fr" TargetMode="External"/><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80" Type="http://schemas.openxmlformats.org/officeDocument/2006/relationships/image" Target="media/image57.jpeg"/><Relationship Id="rId81" Type="http://schemas.openxmlformats.org/officeDocument/2006/relationships/image" Target="media/image58.jpeg"/><Relationship Id="rId82" Type="http://schemas.openxmlformats.org/officeDocument/2006/relationships/image" Target="media/image59.png"/><Relationship Id="rId83" Type="http://schemas.openxmlformats.org/officeDocument/2006/relationships/image" Target="media/image60.jpeg"/><Relationship Id="rId84" Type="http://schemas.openxmlformats.org/officeDocument/2006/relationships/image" Target="media/image61.jpeg"/><Relationship Id="rId85" Type="http://schemas.openxmlformats.org/officeDocument/2006/relationships/image" Target="media/image62.jpeg"/><Relationship Id="rId86" Type="http://schemas.openxmlformats.org/officeDocument/2006/relationships/image" Target="media/image63.jpeg"/><Relationship Id="rId87" Type="http://schemas.openxmlformats.org/officeDocument/2006/relationships/image" Target="media/image64.png"/><Relationship Id="rId88" Type="http://schemas.openxmlformats.org/officeDocument/2006/relationships/hyperlink" Target="http://mushroomobserver.org/observer/show_observation/188504" TargetMode="External"/><Relationship Id="rId89" Type="http://schemas.openxmlformats.org/officeDocument/2006/relationships/hyperlink" Target="http://mushroomobserver.org/observer/show_observation/2487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59</Pages>
  <Words>15027</Words>
  <Characters>82650</Characters>
  <Application>Microsoft Macintosh Word</Application>
  <DocSecurity>0</DocSecurity>
  <Lines>688</Lines>
  <Paragraphs>194</Paragraphs>
  <ScaleCrop>false</ScaleCrop>
  <Company/>
  <LinksUpToDate>false</LinksUpToDate>
  <CharactersWithSpaces>97483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dc:creator>
  <cp:lastModifiedBy>Anne</cp:lastModifiedBy>
  <cp:revision>10</cp:revision>
  <dcterms:created xsi:type="dcterms:W3CDTF">2018-04-07T15:30:00Z</dcterms:created>
  <dcterms:modified xsi:type="dcterms:W3CDTF">2019-03-06T08:50:00Z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2018-04-03T00:00:00Z</vt:filetime>
  </property>
  <property fmtid="{D5CDD505-2E9C-101B-9397-08002B2CF9AE}" pid="3" name="Creator">
    <vt:lpwstr>Acrobat PDFMaker 11 pour Word</vt:lpwstr>
  </property>
  <property fmtid="{D5CDD505-2E9C-101B-9397-08002B2CF9AE}" pid="4" name="LastSaved">
    <vt:filetime>2018-04-07T00:00:00Z</vt:filetime>
  </property>
</Properties>
</file>